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68" w:rsidRPr="004B15A9" w:rsidRDefault="00C34D68" w:rsidP="00EF7BB7">
      <w:pPr>
        <w:jc w:val="center"/>
        <w:rPr>
          <w:b/>
          <w:sz w:val="28"/>
          <w:szCs w:val="28"/>
        </w:rPr>
      </w:pPr>
      <w:r w:rsidRPr="004B15A9">
        <w:rPr>
          <w:b/>
          <w:sz w:val="28"/>
          <w:szCs w:val="28"/>
        </w:rPr>
        <w:t>Отчет</w:t>
      </w:r>
    </w:p>
    <w:p w:rsidR="00C34D68" w:rsidRPr="004B15A9" w:rsidRDefault="00C34D68" w:rsidP="00EF7BB7">
      <w:pPr>
        <w:jc w:val="center"/>
        <w:rPr>
          <w:b/>
          <w:sz w:val="28"/>
          <w:szCs w:val="28"/>
        </w:rPr>
      </w:pPr>
      <w:r w:rsidRPr="004B15A9">
        <w:rPr>
          <w:b/>
          <w:sz w:val="28"/>
          <w:szCs w:val="28"/>
        </w:rPr>
        <w:t xml:space="preserve">о реализации муниципальной </w:t>
      </w:r>
      <w:r w:rsidR="00DC677A">
        <w:rPr>
          <w:b/>
          <w:sz w:val="28"/>
          <w:szCs w:val="28"/>
        </w:rPr>
        <w:t>п</w:t>
      </w:r>
      <w:r w:rsidRPr="004B15A9">
        <w:rPr>
          <w:b/>
          <w:sz w:val="28"/>
          <w:szCs w:val="28"/>
        </w:rPr>
        <w:t xml:space="preserve">рограммы </w:t>
      </w:r>
    </w:p>
    <w:p w:rsidR="00625ED1" w:rsidRPr="00625ED1" w:rsidRDefault="00C34D68" w:rsidP="00625ED1">
      <w:pPr>
        <w:suppressAutoHyphens/>
        <w:jc w:val="center"/>
        <w:rPr>
          <w:sz w:val="28"/>
          <w:szCs w:val="28"/>
        </w:rPr>
      </w:pPr>
      <w:r w:rsidRPr="00DC677A">
        <w:rPr>
          <w:sz w:val="28"/>
          <w:szCs w:val="28"/>
        </w:rPr>
        <w:t>«</w:t>
      </w:r>
      <w:r w:rsidR="00625ED1" w:rsidRPr="00625ED1">
        <w:rPr>
          <w:sz w:val="28"/>
          <w:szCs w:val="28"/>
        </w:rPr>
        <w:t xml:space="preserve">Развитие жилищно-коммунального хозяйства </w:t>
      </w:r>
    </w:p>
    <w:p w:rsidR="00625ED1" w:rsidRPr="00625ED1" w:rsidRDefault="00625ED1" w:rsidP="00625ED1">
      <w:pPr>
        <w:suppressAutoHyphens/>
        <w:jc w:val="center"/>
        <w:rPr>
          <w:sz w:val="28"/>
          <w:szCs w:val="28"/>
        </w:rPr>
      </w:pPr>
      <w:r w:rsidRPr="00625ED1">
        <w:rPr>
          <w:sz w:val="28"/>
          <w:szCs w:val="28"/>
        </w:rPr>
        <w:t>на территории муниципального образования «Город Всеволожск» Всеволожского муниципального района Ленинградской области</w:t>
      </w:r>
    </w:p>
    <w:p w:rsidR="00C34D68" w:rsidRPr="00DC677A" w:rsidRDefault="00625ED1" w:rsidP="00503F07">
      <w:pPr>
        <w:jc w:val="center"/>
        <w:rPr>
          <w:bCs/>
          <w:sz w:val="28"/>
          <w:szCs w:val="28"/>
        </w:rPr>
      </w:pPr>
      <w:r w:rsidRPr="00625ED1">
        <w:rPr>
          <w:sz w:val="28"/>
          <w:szCs w:val="28"/>
        </w:rPr>
        <w:t>на 2021-2025 годы</w:t>
      </w:r>
      <w:r w:rsidR="00C34D68" w:rsidRPr="00DC677A">
        <w:rPr>
          <w:sz w:val="28"/>
          <w:szCs w:val="28"/>
        </w:rPr>
        <w:t>»</w:t>
      </w:r>
      <w:r w:rsidR="004B15A9">
        <w:rPr>
          <w:b/>
          <w:sz w:val="28"/>
          <w:szCs w:val="28"/>
        </w:rPr>
        <w:t xml:space="preserve"> </w:t>
      </w:r>
      <w:r w:rsidR="00C34D68" w:rsidRPr="004B15A9">
        <w:rPr>
          <w:b/>
          <w:sz w:val="28"/>
          <w:szCs w:val="28"/>
        </w:rPr>
        <w:t>за 202</w:t>
      </w:r>
      <w:r w:rsidR="00DC677A">
        <w:rPr>
          <w:b/>
          <w:sz w:val="28"/>
          <w:szCs w:val="28"/>
        </w:rPr>
        <w:t>1</w:t>
      </w:r>
      <w:r w:rsidR="00C34D68" w:rsidRPr="004B15A9">
        <w:rPr>
          <w:b/>
          <w:sz w:val="28"/>
          <w:szCs w:val="28"/>
        </w:rPr>
        <w:t xml:space="preserve"> год</w:t>
      </w:r>
    </w:p>
    <w:p w:rsidR="00C34D68" w:rsidRPr="00EF7BB7" w:rsidRDefault="00C34D68" w:rsidP="00EF7BB7">
      <w:pPr>
        <w:ind w:firstLine="709"/>
        <w:jc w:val="center"/>
        <w:rPr>
          <w:b/>
          <w:sz w:val="28"/>
          <w:szCs w:val="28"/>
        </w:rPr>
      </w:pPr>
    </w:p>
    <w:p w:rsidR="00AC4831" w:rsidRPr="00EF7BB7" w:rsidRDefault="00E320DF" w:rsidP="00625ED1">
      <w:pPr>
        <w:jc w:val="both"/>
        <w:rPr>
          <w:sz w:val="28"/>
          <w:szCs w:val="28"/>
        </w:rPr>
      </w:pPr>
      <w:r w:rsidRPr="00EF7BB7">
        <w:rPr>
          <w:spacing w:val="-12"/>
          <w:sz w:val="28"/>
          <w:szCs w:val="28"/>
        </w:rPr>
        <w:tab/>
      </w:r>
      <w:r w:rsidRPr="00EF7BB7">
        <w:rPr>
          <w:b/>
          <w:spacing w:val="-12"/>
          <w:sz w:val="28"/>
          <w:szCs w:val="28"/>
        </w:rPr>
        <w:t>1.</w:t>
      </w:r>
      <w:r w:rsidRPr="00EF7BB7">
        <w:rPr>
          <w:spacing w:val="-12"/>
          <w:sz w:val="28"/>
          <w:szCs w:val="28"/>
        </w:rPr>
        <w:t xml:space="preserve"> </w:t>
      </w:r>
      <w:r w:rsidR="00166277" w:rsidRPr="00EF7BB7">
        <w:rPr>
          <w:spacing w:val="-12"/>
          <w:sz w:val="28"/>
          <w:szCs w:val="28"/>
        </w:rPr>
        <w:t>Муниципальная программа</w:t>
      </w:r>
      <w:r w:rsidR="00166277" w:rsidRPr="00EF7BB7">
        <w:rPr>
          <w:sz w:val="28"/>
          <w:szCs w:val="28"/>
        </w:rPr>
        <w:t xml:space="preserve"> «</w:t>
      </w:r>
      <w:r w:rsidR="00625ED1" w:rsidRPr="00625ED1">
        <w:rPr>
          <w:sz w:val="28"/>
          <w:szCs w:val="28"/>
        </w:rPr>
        <w:t>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</w:t>
      </w:r>
      <w:r w:rsidR="00625ED1">
        <w:rPr>
          <w:sz w:val="28"/>
          <w:szCs w:val="28"/>
        </w:rPr>
        <w:t xml:space="preserve"> </w:t>
      </w:r>
      <w:r w:rsidR="00625ED1" w:rsidRPr="00625ED1">
        <w:rPr>
          <w:sz w:val="28"/>
          <w:szCs w:val="28"/>
        </w:rPr>
        <w:t>на 2021-2025 годы</w:t>
      </w:r>
      <w:r w:rsidR="00166277" w:rsidRPr="00EF7BB7">
        <w:rPr>
          <w:sz w:val="28"/>
          <w:szCs w:val="28"/>
        </w:rPr>
        <w:t xml:space="preserve">» утверждена постановлением администрации от </w:t>
      </w:r>
      <w:r w:rsidR="00625ED1" w:rsidRPr="00625ED1">
        <w:rPr>
          <w:rFonts w:eastAsia="Calibri"/>
          <w:sz w:val="28"/>
          <w:szCs w:val="28"/>
          <w:lang w:eastAsia="en-US"/>
        </w:rPr>
        <w:t xml:space="preserve">(в ред. постановлений администрации от 18.11.2020 № 3900, от 09.02.2021 № 339, от 02.04.2021 №1033, от 20.07.2021 № 2650, от 16.09.2021 № 3597) </w:t>
      </w:r>
      <w:r w:rsidR="00166277" w:rsidRPr="00EF7BB7">
        <w:rPr>
          <w:sz w:val="28"/>
          <w:szCs w:val="28"/>
        </w:rPr>
        <w:t xml:space="preserve">внесены изменения в Программу.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883"/>
      </w:tblGrid>
      <w:tr w:rsidR="00AC4831" w:rsidRPr="00A43604" w:rsidTr="00AC4831">
        <w:tc>
          <w:tcPr>
            <w:tcW w:w="3462" w:type="dxa"/>
            <w:vAlign w:val="center"/>
          </w:tcPr>
          <w:p w:rsidR="00AC4831" w:rsidRPr="00094975" w:rsidRDefault="00AC4831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09497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83" w:type="dxa"/>
            <w:vAlign w:val="center"/>
          </w:tcPr>
          <w:p w:rsidR="00DF68A3" w:rsidRPr="00094975" w:rsidRDefault="00DF68A3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094975">
              <w:rPr>
                <w:sz w:val="24"/>
                <w:szCs w:val="24"/>
              </w:rPr>
              <w:t xml:space="preserve">Администрация МО «Всеволожский муниципальный район» Ленинградской области, 188640, </w:t>
            </w:r>
            <w:proofErr w:type="spellStart"/>
            <w:r w:rsidRPr="00094975">
              <w:rPr>
                <w:sz w:val="24"/>
                <w:szCs w:val="24"/>
              </w:rPr>
              <w:t>г.Всеволожск</w:t>
            </w:r>
            <w:proofErr w:type="spellEnd"/>
            <w:r w:rsidRPr="00094975">
              <w:rPr>
                <w:sz w:val="24"/>
                <w:szCs w:val="24"/>
              </w:rPr>
              <w:t xml:space="preserve">, Колтушское </w:t>
            </w:r>
            <w:proofErr w:type="gramStart"/>
            <w:r w:rsidRPr="00094975">
              <w:rPr>
                <w:sz w:val="24"/>
                <w:szCs w:val="24"/>
              </w:rPr>
              <w:t>шоссе,  дом</w:t>
            </w:r>
            <w:proofErr w:type="gramEnd"/>
            <w:r w:rsidRPr="00094975">
              <w:rPr>
                <w:sz w:val="24"/>
                <w:szCs w:val="24"/>
              </w:rPr>
              <w:t xml:space="preserve"> №138, </w:t>
            </w:r>
          </w:p>
          <w:p w:rsidR="00AC4831" w:rsidRPr="00094975" w:rsidRDefault="00DF68A3" w:rsidP="009910A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094975">
              <w:rPr>
                <w:sz w:val="24"/>
                <w:szCs w:val="24"/>
              </w:rPr>
              <w:t>т. 8-(813-70)-</w:t>
            </w:r>
            <w:r w:rsidR="009910AE">
              <w:rPr>
                <w:sz w:val="24"/>
                <w:szCs w:val="24"/>
              </w:rPr>
              <w:t>20-739</w:t>
            </w:r>
          </w:p>
        </w:tc>
      </w:tr>
      <w:tr w:rsidR="00DF68A3" w:rsidRPr="009910AE" w:rsidTr="00CD1137">
        <w:tc>
          <w:tcPr>
            <w:tcW w:w="3462" w:type="dxa"/>
          </w:tcPr>
          <w:p w:rsidR="00DF68A3" w:rsidRPr="00094975" w:rsidRDefault="00DF68A3" w:rsidP="00EF7BB7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094975">
              <w:rPr>
                <w:rFonts w:eastAsia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5883" w:type="dxa"/>
          </w:tcPr>
          <w:p w:rsidR="00DF68A3" w:rsidRPr="009910AE" w:rsidRDefault="00DF68A3" w:rsidP="000D0973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9910AE">
              <w:rPr>
                <w:rFonts w:eastAsia="Arial"/>
                <w:sz w:val="24"/>
                <w:szCs w:val="24"/>
                <w:lang w:eastAsia="ar-SA"/>
              </w:rPr>
              <w:t xml:space="preserve">- </w:t>
            </w:r>
            <w:r w:rsidR="009910AE" w:rsidRPr="009910AE">
              <w:rPr>
                <w:sz w:val="24"/>
                <w:szCs w:val="24"/>
              </w:rPr>
              <w:t>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2021-2025 годы</w:t>
            </w:r>
            <w:r w:rsidRPr="009910AE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</w:tc>
      </w:tr>
      <w:tr w:rsidR="00AC4831" w:rsidRPr="00A43604" w:rsidTr="00AC4831">
        <w:tc>
          <w:tcPr>
            <w:tcW w:w="3462" w:type="dxa"/>
            <w:vAlign w:val="center"/>
          </w:tcPr>
          <w:p w:rsidR="00AC4831" w:rsidRPr="00A43604" w:rsidRDefault="00AC4831" w:rsidP="00EF7BB7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highlight w:val="yellow"/>
                <w:lang w:eastAsia="ar-SA"/>
              </w:rPr>
            </w:pPr>
            <w:r w:rsidRPr="00E671FD">
              <w:rPr>
                <w:rFonts w:eastAsia="Arial"/>
                <w:sz w:val="24"/>
                <w:szCs w:val="24"/>
                <w:lang w:eastAsia="ar-SA"/>
              </w:rPr>
              <w:t xml:space="preserve">Цели муниципальной программы  </w:t>
            </w:r>
          </w:p>
        </w:tc>
        <w:tc>
          <w:tcPr>
            <w:tcW w:w="5883" w:type="dxa"/>
            <w:vAlign w:val="center"/>
          </w:tcPr>
          <w:p w:rsidR="000D0973" w:rsidRPr="000D0973" w:rsidRDefault="000D0973" w:rsidP="000D0973">
            <w:pPr>
              <w:tabs>
                <w:tab w:val="left" w:pos="0"/>
              </w:tabs>
              <w:spacing w:before="40" w:after="40" w:line="260" w:lineRule="exact"/>
              <w:rPr>
                <w:sz w:val="24"/>
                <w:szCs w:val="24"/>
              </w:rPr>
            </w:pPr>
            <w:r w:rsidRPr="000D0973">
              <w:rPr>
                <w:sz w:val="24"/>
                <w:szCs w:val="24"/>
              </w:rPr>
              <w:t>1. Создание условий для повышения качества жизни населения МО «Город Всеволожск».</w:t>
            </w:r>
          </w:p>
          <w:p w:rsidR="000D0973" w:rsidRPr="000D0973" w:rsidRDefault="000D0973" w:rsidP="000D0973">
            <w:pPr>
              <w:spacing w:before="40" w:after="40" w:line="260" w:lineRule="exact"/>
              <w:rPr>
                <w:rFonts w:eastAsia="Calibri"/>
                <w:sz w:val="24"/>
                <w:szCs w:val="24"/>
                <w:lang w:eastAsia="ar-SA"/>
              </w:rPr>
            </w:pPr>
            <w:r w:rsidRPr="000D0973">
              <w:rPr>
                <w:rFonts w:eastAsia="Calibri"/>
                <w:sz w:val="24"/>
                <w:szCs w:val="24"/>
                <w:lang w:eastAsia="ar-SA"/>
              </w:rPr>
              <w:t>2. Повышение эффективности функционирования работы системы жилищно-коммунального хозяйства МО «Город Всеволожск».</w:t>
            </w:r>
          </w:p>
          <w:p w:rsidR="000D0973" w:rsidRPr="000D0973" w:rsidRDefault="000D0973" w:rsidP="000D0973">
            <w:pPr>
              <w:spacing w:before="40" w:after="40" w:line="260" w:lineRule="exact"/>
              <w:rPr>
                <w:sz w:val="24"/>
                <w:szCs w:val="24"/>
              </w:rPr>
            </w:pPr>
            <w:r w:rsidRPr="000D0973">
              <w:rPr>
                <w:sz w:val="24"/>
                <w:szCs w:val="24"/>
              </w:rPr>
              <w:t xml:space="preserve">3. </w:t>
            </w:r>
            <w:r w:rsidRPr="000D0973">
              <w:rPr>
                <w:rFonts w:eastAsia="Calibri"/>
                <w:sz w:val="24"/>
                <w:szCs w:val="24"/>
                <w:lang w:eastAsia="en-US"/>
              </w:rPr>
              <w:t>Обеспечение условий проживания граждан, отвечающих стандартам качества</w:t>
            </w:r>
            <w:r w:rsidRPr="000D0973">
              <w:rPr>
                <w:sz w:val="24"/>
                <w:szCs w:val="24"/>
              </w:rPr>
              <w:t xml:space="preserve"> и обеспечение устойчивого развития территории.</w:t>
            </w:r>
          </w:p>
          <w:p w:rsidR="000D0973" w:rsidRPr="000D0973" w:rsidRDefault="000D0973" w:rsidP="000D097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D0973">
              <w:rPr>
                <w:rFonts w:eastAsia="Calibri"/>
                <w:sz w:val="24"/>
                <w:szCs w:val="24"/>
                <w:lang w:eastAsia="en-US"/>
              </w:rPr>
              <w:t>4. Улучшение качества предоставляемых жилищно-коммунальных услуг.</w:t>
            </w:r>
          </w:p>
          <w:p w:rsidR="00AC4831" w:rsidRPr="00E671FD" w:rsidRDefault="000D0973" w:rsidP="000D0973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ar-SA"/>
              </w:rPr>
            </w:pPr>
            <w:r w:rsidRPr="000D0973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Pr="000D097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Создание безопасных и доступных условий проживания инвалидов и других маломобильных групп населения </w:t>
            </w:r>
            <w:r w:rsidRPr="000D097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многоквартирных жилых домах, расположенных на те</w:t>
            </w:r>
            <w:r w:rsidRPr="000D0973">
              <w:rPr>
                <w:rFonts w:eastAsia="Calibri"/>
                <w:bCs/>
                <w:sz w:val="24"/>
                <w:szCs w:val="24"/>
                <w:lang w:eastAsia="en-US"/>
              </w:rPr>
              <w:t>рритории МО «Город Всеволожск» Всеволожского муниципального района Ленинградской области.</w:t>
            </w:r>
          </w:p>
        </w:tc>
      </w:tr>
      <w:tr w:rsidR="00E06467" w:rsidRPr="00A43604" w:rsidTr="00AC4831">
        <w:tc>
          <w:tcPr>
            <w:tcW w:w="3462" w:type="dxa"/>
            <w:vAlign w:val="center"/>
          </w:tcPr>
          <w:p w:rsidR="00E06467" w:rsidRPr="00E671FD" w:rsidRDefault="00E06467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671F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83" w:type="dxa"/>
            <w:vAlign w:val="center"/>
          </w:tcPr>
          <w:p w:rsidR="00E06467" w:rsidRPr="00E671FD" w:rsidRDefault="00E06467" w:rsidP="00E671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671FD">
              <w:rPr>
                <w:sz w:val="24"/>
                <w:szCs w:val="24"/>
              </w:rPr>
              <w:t>202</w:t>
            </w:r>
            <w:r w:rsidR="00E671FD" w:rsidRPr="00E671FD">
              <w:rPr>
                <w:sz w:val="24"/>
                <w:szCs w:val="24"/>
              </w:rPr>
              <w:t>1</w:t>
            </w:r>
            <w:r w:rsidRPr="00E671FD">
              <w:rPr>
                <w:sz w:val="24"/>
                <w:szCs w:val="24"/>
              </w:rPr>
              <w:t>-202</w:t>
            </w:r>
            <w:r w:rsidR="00E671FD" w:rsidRPr="00E671FD">
              <w:rPr>
                <w:sz w:val="24"/>
                <w:szCs w:val="24"/>
              </w:rPr>
              <w:t>5</w:t>
            </w:r>
            <w:r w:rsidRPr="00E671FD">
              <w:rPr>
                <w:sz w:val="24"/>
                <w:szCs w:val="24"/>
              </w:rPr>
              <w:t xml:space="preserve"> годы</w:t>
            </w:r>
          </w:p>
        </w:tc>
      </w:tr>
      <w:tr w:rsidR="00E06467" w:rsidRPr="00A43604" w:rsidTr="00CD1137">
        <w:tc>
          <w:tcPr>
            <w:tcW w:w="3462" w:type="dxa"/>
          </w:tcPr>
          <w:p w:rsidR="00E06467" w:rsidRPr="00E671FD" w:rsidRDefault="00E06467" w:rsidP="00EF7BB7">
            <w:pPr>
              <w:rPr>
                <w:sz w:val="24"/>
                <w:szCs w:val="24"/>
              </w:rPr>
            </w:pPr>
            <w:r w:rsidRPr="00E671FD">
              <w:rPr>
                <w:sz w:val="24"/>
                <w:szCs w:val="24"/>
              </w:rPr>
              <w:t xml:space="preserve">Источники финансирования муниципальной программы </w:t>
            </w:r>
          </w:p>
        </w:tc>
        <w:tc>
          <w:tcPr>
            <w:tcW w:w="5883" w:type="dxa"/>
          </w:tcPr>
          <w:p w:rsidR="00E06467" w:rsidRPr="00E671FD" w:rsidRDefault="00E06467" w:rsidP="00EF7BB7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E671FD">
              <w:rPr>
                <w:sz w:val="24"/>
                <w:szCs w:val="24"/>
              </w:rPr>
              <w:t>Бюджет МО «Город Всеволожск»</w:t>
            </w:r>
          </w:p>
          <w:p w:rsidR="00E06467" w:rsidRPr="00E671FD" w:rsidRDefault="00E06467" w:rsidP="00EF7BB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E06467" w:rsidRPr="00A43604" w:rsidTr="00AC4831">
        <w:tc>
          <w:tcPr>
            <w:tcW w:w="3462" w:type="dxa"/>
            <w:vAlign w:val="center"/>
          </w:tcPr>
          <w:p w:rsidR="00E06467" w:rsidRPr="00A43604" w:rsidRDefault="00E06467" w:rsidP="00EF7BB7">
            <w:pPr>
              <w:rPr>
                <w:sz w:val="24"/>
                <w:szCs w:val="24"/>
                <w:highlight w:val="yellow"/>
              </w:rPr>
            </w:pPr>
            <w:r w:rsidRPr="00FC2BC4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83" w:type="dxa"/>
            <w:vAlign w:val="center"/>
          </w:tcPr>
          <w:p w:rsidR="000D0973" w:rsidRPr="005E0988" w:rsidRDefault="000D0973" w:rsidP="000D0973">
            <w:pPr>
              <w:tabs>
                <w:tab w:val="left" w:pos="742"/>
              </w:tabs>
              <w:spacing w:before="40" w:after="40" w:line="260" w:lineRule="exact"/>
              <w:ind w:left="175"/>
              <w:rPr>
                <w:sz w:val="24"/>
                <w:szCs w:val="24"/>
              </w:rPr>
            </w:pPr>
            <w:r w:rsidRPr="005E0988">
              <w:rPr>
                <w:sz w:val="24"/>
                <w:szCs w:val="24"/>
              </w:rPr>
              <w:t>1. Обеспечение надежности коммунальных систем жизнеобеспечения населения.</w:t>
            </w:r>
          </w:p>
          <w:p w:rsidR="000D0973" w:rsidRPr="00D357EC" w:rsidRDefault="000D0973" w:rsidP="000D0973">
            <w:pPr>
              <w:tabs>
                <w:tab w:val="left" w:pos="742"/>
              </w:tabs>
              <w:spacing w:before="40" w:after="40" w:line="260" w:lineRule="exact"/>
              <w:ind w:left="175"/>
              <w:rPr>
                <w:sz w:val="24"/>
                <w:szCs w:val="24"/>
              </w:rPr>
            </w:pPr>
            <w:r w:rsidRPr="005E0988">
              <w:rPr>
                <w:sz w:val="24"/>
                <w:szCs w:val="24"/>
              </w:rPr>
              <w:t xml:space="preserve">2. Обеспечение комфортных условий проживания </w:t>
            </w:r>
            <w:r w:rsidRPr="00D357EC">
              <w:rPr>
                <w:sz w:val="24"/>
                <w:szCs w:val="24"/>
              </w:rPr>
              <w:t>населения.</w:t>
            </w:r>
          </w:p>
          <w:p w:rsidR="000D0973" w:rsidRDefault="000D0973" w:rsidP="000D0973">
            <w:pPr>
              <w:autoSpaceDE w:val="0"/>
              <w:autoSpaceDN w:val="0"/>
              <w:adjustRightInd w:val="0"/>
              <w:ind w:firstLine="234"/>
              <w:rPr>
                <w:sz w:val="24"/>
                <w:szCs w:val="24"/>
              </w:rPr>
            </w:pPr>
            <w:r w:rsidRPr="00D357EC">
              <w:rPr>
                <w:sz w:val="24"/>
                <w:szCs w:val="24"/>
              </w:rPr>
              <w:t>3. Повышение эффективности, качества жилищно-коммунального обслуживания.</w:t>
            </w:r>
          </w:p>
          <w:p w:rsidR="000D0973" w:rsidRDefault="000D0973" w:rsidP="000D0973">
            <w:pPr>
              <w:autoSpaceDE w:val="0"/>
              <w:autoSpaceDN w:val="0"/>
              <w:adjustRightInd w:val="0"/>
              <w:ind w:firstLine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357EC">
              <w:rPr>
                <w:sz w:val="24"/>
                <w:szCs w:val="24"/>
              </w:rPr>
              <w:t>Улучшение качества жизни инвалидов и других маломобильных групп населения</w:t>
            </w:r>
            <w:r>
              <w:rPr>
                <w:sz w:val="24"/>
                <w:szCs w:val="24"/>
              </w:rPr>
              <w:t>.</w:t>
            </w:r>
          </w:p>
          <w:p w:rsidR="000D0973" w:rsidRDefault="000D0973" w:rsidP="000D0973">
            <w:pPr>
              <w:autoSpaceDE w:val="0"/>
              <w:autoSpaceDN w:val="0"/>
              <w:adjustRightInd w:val="0"/>
              <w:ind w:firstLine="23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D357EC">
              <w:rPr>
                <w:sz w:val="24"/>
                <w:szCs w:val="24"/>
                <w:shd w:val="clear" w:color="auto" w:fill="FFFFFF"/>
              </w:rPr>
              <w:t>Повышение уровня социальной интеграции инвалидов в обществ</w:t>
            </w:r>
            <w:r>
              <w:rPr>
                <w:sz w:val="24"/>
                <w:szCs w:val="24"/>
                <w:shd w:val="clear" w:color="auto" w:fill="FFFFFF"/>
              </w:rPr>
              <w:t>е.</w:t>
            </w:r>
          </w:p>
          <w:p w:rsidR="00E06467" w:rsidRPr="00FC2BC4" w:rsidRDefault="000D0973" w:rsidP="000D0973">
            <w:pPr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6. </w:t>
            </w:r>
            <w:r w:rsidRPr="00D357EC">
              <w:rPr>
                <w:bCs/>
                <w:sz w:val="24"/>
                <w:szCs w:val="24"/>
              </w:rPr>
              <w:t>Создание безопасных и доступных условий проживания инвалидов в многоквартирных жилых домах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BA3B26" w:rsidRPr="00A43604" w:rsidRDefault="00166277" w:rsidP="00EF7BB7">
      <w:pPr>
        <w:tabs>
          <w:tab w:val="left" w:pos="993"/>
        </w:tabs>
        <w:jc w:val="both"/>
        <w:rPr>
          <w:sz w:val="28"/>
          <w:szCs w:val="28"/>
          <w:highlight w:val="yellow"/>
        </w:rPr>
      </w:pPr>
      <w:r w:rsidRPr="00A43604">
        <w:rPr>
          <w:sz w:val="28"/>
          <w:szCs w:val="28"/>
          <w:highlight w:val="yellow"/>
        </w:rPr>
        <w:lastRenderedPageBreak/>
        <w:t xml:space="preserve">      </w:t>
      </w:r>
    </w:p>
    <w:p w:rsidR="00C34D68" w:rsidRPr="004A7893" w:rsidRDefault="00E320DF" w:rsidP="00EF7BB7">
      <w:pPr>
        <w:tabs>
          <w:tab w:val="left" w:pos="993"/>
        </w:tabs>
        <w:jc w:val="center"/>
        <w:rPr>
          <w:b/>
          <w:sz w:val="28"/>
          <w:szCs w:val="28"/>
        </w:rPr>
      </w:pPr>
      <w:r w:rsidRPr="004A7893">
        <w:rPr>
          <w:b/>
          <w:sz w:val="28"/>
          <w:szCs w:val="28"/>
        </w:rPr>
        <w:t xml:space="preserve">2. </w:t>
      </w:r>
      <w:r w:rsidR="00C34D68" w:rsidRPr="004A7893">
        <w:rPr>
          <w:b/>
          <w:sz w:val="28"/>
          <w:szCs w:val="28"/>
        </w:rPr>
        <w:t>Исполнение показателей (индикаторов) муниципальной программы</w:t>
      </w:r>
    </w:p>
    <w:p w:rsidR="00C34D68" w:rsidRPr="00A43604" w:rsidRDefault="00C34D68" w:rsidP="00EF7BB7">
      <w:pPr>
        <w:ind w:left="360"/>
        <w:jc w:val="center"/>
        <w:textAlignment w:val="baseline"/>
        <w:rPr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56"/>
        <w:gridCol w:w="1292"/>
        <w:gridCol w:w="1551"/>
        <w:gridCol w:w="1551"/>
        <w:gridCol w:w="2355"/>
      </w:tblGrid>
      <w:tr w:rsidR="00C34D68" w:rsidRPr="00A43604" w:rsidTr="007F395C">
        <w:trPr>
          <w:trHeight w:val="317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№    п/п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jc w:val="center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Значение показателя</w:t>
            </w:r>
          </w:p>
        </w:tc>
      </w:tr>
      <w:tr w:rsidR="00C34D68" w:rsidRPr="00A43604" w:rsidTr="009A1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270244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270244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270244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E66C6E" w:rsidP="00270244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План (202</w:t>
            </w:r>
            <w:r w:rsidR="00270244" w:rsidRPr="00270244">
              <w:rPr>
                <w:sz w:val="24"/>
                <w:szCs w:val="24"/>
              </w:rPr>
              <w:t>1</w:t>
            </w:r>
            <w:r w:rsidR="00C34D68" w:rsidRPr="00270244">
              <w:rPr>
                <w:sz w:val="24"/>
                <w:szCs w:val="24"/>
              </w:rPr>
              <w:t>год)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Факт</w:t>
            </w:r>
          </w:p>
          <w:p w:rsidR="00C34D68" w:rsidRPr="00270244" w:rsidRDefault="00E66C6E" w:rsidP="00270244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(202</w:t>
            </w:r>
            <w:r w:rsidR="00270244" w:rsidRPr="00270244">
              <w:rPr>
                <w:sz w:val="24"/>
                <w:szCs w:val="24"/>
              </w:rPr>
              <w:t>1</w:t>
            </w:r>
            <w:r w:rsidR="00C34D68" w:rsidRPr="00270244">
              <w:rPr>
                <w:sz w:val="24"/>
                <w:szCs w:val="24"/>
              </w:rPr>
              <w:t>год)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270244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244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C34D68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624E40" w:rsidRDefault="00C34D68" w:rsidP="00EF7B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24E40">
              <w:rPr>
                <w:sz w:val="24"/>
                <w:szCs w:val="24"/>
              </w:rPr>
              <w:t>6</w:t>
            </w:r>
          </w:p>
        </w:tc>
      </w:tr>
      <w:tr w:rsidR="00C16FFE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C16FFE" w:rsidP="00EF7BB7">
            <w:pPr>
              <w:jc w:val="center"/>
            </w:pPr>
            <w:r w:rsidRPr="00715F11"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A66941" w:rsidP="00EF7BB7">
            <w:r>
              <w:t>Взносы на капитальный ремонт за муниципальные помещения в многоквартирных домах на территории муниципального образования «Город Всеволожск»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1F1AA6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месяц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1F1AA6" w:rsidP="00EF7BB7">
            <w:pPr>
              <w:jc w:val="center"/>
            </w:pPr>
            <w: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A66941" w:rsidRDefault="001F1AA6" w:rsidP="00EF7BB7">
            <w:pPr>
              <w:jc w:val="center"/>
              <w:rPr>
                <w:highlight w:val="yellow"/>
              </w:rPr>
            </w:pPr>
            <w:r w:rsidRPr="001F1AA6">
              <w:t>12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11" w:rsidRPr="004707AD" w:rsidRDefault="004707AD" w:rsidP="00A66941">
            <w:r w:rsidRPr="004707AD">
              <w:t>В соответствии с постановлением Правительства Ленинградской области от 26.12.2013 года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 на 2014-2043</w:t>
            </w:r>
            <w:proofErr w:type="gramStart"/>
            <w:r w:rsidRPr="004707AD">
              <w:t>годы»  по</w:t>
            </w:r>
            <w:proofErr w:type="gramEnd"/>
            <w:r w:rsidRPr="004707AD">
              <w:t xml:space="preserve"> представленным счетам НО «Фонд капитального ремонта Ленинградской области»</w:t>
            </w:r>
          </w:p>
        </w:tc>
      </w:tr>
      <w:tr w:rsidR="00C16FFE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C16FFE" w:rsidP="00EF7BB7">
            <w:pPr>
              <w:jc w:val="center"/>
            </w:pPr>
            <w:r w:rsidRPr="00715F11"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A66941" w:rsidP="00EF7BB7">
            <w:r>
              <w:t>Субсидия в целях возмещения затрат в связи с выполнением работ по установке или замене индивидуальных приборов учета потребления коммунальных услуг (холодной и (или) горячей воды) нанимателям, проживающих в муниципальном жилищном фонде на территории муниципального образования «Город Всеволожск»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715F11" w:rsidRDefault="001F1AA6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B93ACA" w:rsidRDefault="00E9487F" w:rsidP="00EF7BB7">
            <w:pPr>
              <w:jc w:val="center"/>
            </w:pPr>
            <w: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E" w:rsidRPr="00B93ACA" w:rsidRDefault="005A68F5" w:rsidP="00EF7BB7">
            <w:pPr>
              <w:jc w:val="center"/>
            </w:pPr>
            <w:r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C" w:rsidRPr="006C5D2C" w:rsidRDefault="006C5D2C" w:rsidP="006C5D2C">
            <w:pPr>
              <w:rPr>
                <w:color w:val="000000"/>
                <w:sz w:val="22"/>
                <w:szCs w:val="22"/>
              </w:rPr>
            </w:pPr>
            <w:r w:rsidRPr="006C5D2C">
              <w:rPr>
                <w:color w:val="000000"/>
                <w:sz w:val="22"/>
                <w:szCs w:val="22"/>
              </w:rPr>
              <w:t>Ввиду отсутствия обращений граждан на возмещение затрат</w:t>
            </w:r>
          </w:p>
          <w:p w:rsidR="006C5D2C" w:rsidRPr="005A68F5" w:rsidRDefault="006C5D2C" w:rsidP="00C50C88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930110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930110" w:rsidP="00EF7BB7">
            <w:pPr>
              <w:jc w:val="center"/>
            </w:pPr>
            <w:r w:rsidRPr="00715F11"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E9487F" w:rsidP="00EF7BB7">
            <w:r w:rsidRPr="00697A4C">
              <w:t>Строительно-техническая экспертиза и прочие расходы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715F11" w:rsidRDefault="007444DA" w:rsidP="00EF7B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F11">
              <w:t>шт</w:t>
            </w:r>
            <w:r w:rsidR="006E6B32"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B93ACA" w:rsidRDefault="006E6B32" w:rsidP="00EF7BB7">
            <w:pPr>
              <w:jc w:val="center"/>
            </w:pPr>
            <w:r>
              <w:t>52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B93ACA" w:rsidRDefault="005A68F5" w:rsidP="00B93ACA">
            <w:pPr>
              <w:jc w:val="center"/>
            </w:pPr>
            <w:r>
              <w:t>52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0" w:rsidRPr="005A68F5" w:rsidRDefault="005A68F5" w:rsidP="00B93ACA">
            <w:pPr>
              <w:textAlignment w:val="baseline"/>
              <w:rPr>
                <w:sz w:val="22"/>
                <w:szCs w:val="22"/>
              </w:rPr>
            </w:pPr>
            <w:r w:rsidRPr="005A68F5">
              <w:rPr>
                <w:sz w:val="22"/>
                <w:szCs w:val="22"/>
              </w:rPr>
              <w:t>В соответствии с заключенными МК (понижение цены)</w:t>
            </w:r>
          </w:p>
        </w:tc>
      </w:tr>
      <w:tr w:rsidR="005A68F5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 w:rsidRPr="00715F11"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697A4C" w:rsidRDefault="005A68F5" w:rsidP="005A68F5">
            <w:pPr>
              <w:autoSpaceDE w:val="0"/>
              <w:autoSpaceDN w:val="0"/>
              <w:adjustRightInd w:val="0"/>
              <w:spacing w:line="240" w:lineRule="exact"/>
            </w:pPr>
            <w:r w:rsidRPr="00697A4C">
              <w:t>Актуализация схемы теплоснабжения, водоснабжения водоотведения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95039A" w:rsidRDefault="005A68F5" w:rsidP="005A68F5">
            <w:pPr>
              <w:jc w:val="center"/>
            </w:pPr>
            <w: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5A68F5" w:rsidRDefault="005A68F5" w:rsidP="005A68F5">
            <w:pPr>
              <w:pStyle w:val="a3"/>
              <w:ind w:left="0"/>
              <w:rPr>
                <w:sz w:val="22"/>
                <w:szCs w:val="22"/>
              </w:rPr>
            </w:pPr>
            <w:r w:rsidRPr="005A68F5">
              <w:rPr>
                <w:sz w:val="22"/>
                <w:szCs w:val="22"/>
              </w:rPr>
              <w:t xml:space="preserve">В соответствии с заключенными </w:t>
            </w:r>
            <w:r>
              <w:rPr>
                <w:sz w:val="22"/>
                <w:szCs w:val="22"/>
              </w:rPr>
              <w:t>договорами</w:t>
            </w:r>
          </w:p>
        </w:tc>
      </w:tr>
      <w:tr w:rsidR="005A68F5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 w:rsidRPr="00715F11">
              <w:lastRenderedPageBreak/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4B7ED2" w:rsidRDefault="005A68F5" w:rsidP="005A68F5">
            <w:pPr>
              <w:autoSpaceDE w:val="0"/>
              <w:autoSpaceDN w:val="0"/>
              <w:adjustRightInd w:val="0"/>
              <w:spacing w:before="20" w:after="20"/>
            </w:pPr>
            <w:r w:rsidRPr="004B7ED2">
              <w:t>Содержание жилого/нежилого муниципального помещения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F11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8E3A9A" w:rsidRDefault="005A68F5" w:rsidP="005A68F5">
            <w:pPr>
              <w:jc w:val="center"/>
            </w:pPr>
            <w:r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015CAC" w:rsidRDefault="005A68F5" w:rsidP="005A68F5">
            <w:pPr>
              <w:textAlignment w:val="baseline"/>
            </w:pPr>
            <w:r>
              <w:t>Отсутствие заявок от УК на заключение договоров</w:t>
            </w:r>
          </w:p>
        </w:tc>
      </w:tr>
      <w:tr w:rsidR="005A68F5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 w:rsidRPr="00715F11"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F02517" w:rsidRDefault="005A68F5" w:rsidP="005A68F5">
            <w:pPr>
              <w:autoSpaceDE w:val="0"/>
              <w:autoSpaceDN w:val="0"/>
              <w:adjustRightInd w:val="0"/>
              <w:spacing w:line="240" w:lineRule="exact"/>
            </w:pPr>
            <w:r w:rsidRPr="008A5850">
              <w:t>Техническое обслуживание сетей газоснабжения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>
              <w:t>20 109,50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CF3526" w:rsidRDefault="005A68F5" w:rsidP="005A68F5">
            <w:pPr>
              <w:jc w:val="center"/>
            </w:pPr>
            <w:r>
              <w:t>20 109,50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4707AD" w:rsidRDefault="004707AD" w:rsidP="004707AD">
            <w:pPr>
              <w:textAlignment w:val="baseline"/>
            </w:pPr>
            <w:r w:rsidRPr="004707AD">
              <w:rPr>
                <w:color w:val="000000"/>
              </w:rPr>
              <w:t>В соответствии с заключенным муниципальным контрактом по фактически выполненным работам</w:t>
            </w:r>
          </w:p>
        </w:tc>
      </w:tr>
      <w:tr w:rsidR="005A68F5" w:rsidRPr="009A1766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 w:rsidRPr="00715F11">
              <w:t>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2B465F" w:rsidRDefault="005A68F5" w:rsidP="005A68F5">
            <w:pPr>
              <w:autoSpaceDE w:val="0"/>
              <w:autoSpaceDN w:val="0"/>
              <w:adjustRightInd w:val="0"/>
              <w:spacing w:line="240" w:lineRule="exact"/>
            </w:pPr>
            <w:r w:rsidRPr="002B465F"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2B465F" w:rsidRDefault="005A68F5" w:rsidP="005A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65F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2B465F" w:rsidRDefault="005A68F5" w:rsidP="005A68F5">
            <w:pPr>
              <w:jc w:val="center"/>
            </w:pPr>
            <w:r w:rsidRPr="002B465F"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2B465F" w:rsidRDefault="005A68F5" w:rsidP="005A68F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465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2B465F" w:rsidRDefault="005A68F5" w:rsidP="005A68F5">
            <w:pPr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A68F5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8A5850" w:rsidRDefault="005A68F5" w:rsidP="005A68F5">
            <w:pPr>
              <w:autoSpaceDE w:val="0"/>
              <w:autoSpaceDN w:val="0"/>
              <w:adjustRightInd w:val="0"/>
              <w:spacing w:line="240" w:lineRule="exact"/>
            </w:pPr>
            <w:r w:rsidRPr="008A5850">
              <w:t>Обеспечение нецентрализованного водоснабжения на части территории МО «Город</w:t>
            </w:r>
            <w:r>
              <w:t xml:space="preserve"> Всеволожск» </w:t>
            </w:r>
            <w:r w:rsidRPr="002A2674">
              <w:rPr>
                <w:color w:val="000000"/>
              </w:rPr>
              <w:t>путём подвоза воды</w:t>
            </w:r>
            <w:r w:rsidRPr="002A2674">
              <w:t>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47E3"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624E40" w:rsidRDefault="005A68F5" w:rsidP="005A68F5">
            <w:pPr>
              <w:jc w:val="center"/>
            </w:pPr>
            <w:r>
              <w:t>5 142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3F7D90" w:rsidRDefault="005A68F5" w:rsidP="005A68F5">
            <w:pPr>
              <w:jc w:val="center"/>
            </w:pPr>
            <w:r>
              <w:t>5 142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4707AD" w:rsidRDefault="004707AD" w:rsidP="005A68F5">
            <w:pPr>
              <w:textAlignment w:val="baseline"/>
              <w:rPr>
                <w:highlight w:val="yellow"/>
                <w:shd w:val="clear" w:color="auto" w:fill="FFFFFF"/>
              </w:rPr>
            </w:pPr>
            <w:r w:rsidRPr="004707AD">
              <w:rPr>
                <w:color w:val="000000"/>
              </w:rPr>
              <w:t>В соответствии с заключенным муниципальным контрактом по фактически выполненным работам</w:t>
            </w:r>
          </w:p>
        </w:tc>
      </w:tr>
      <w:tr w:rsidR="005A68F5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F914CE" w:rsidRDefault="005A68F5" w:rsidP="005A68F5">
            <w:pPr>
              <w:ind w:firstLine="27"/>
            </w:pPr>
            <w:r>
              <w:t>П</w:t>
            </w:r>
            <w:r w:rsidRPr="00F914CE">
              <w:t>риобретение специализированной техники для осуществления нецен</w:t>
            </w:r>
            <w:r>
              <w:t xml:space="preserve">трализованного водоснабжения на </w:t>
            </w:r>
            <w:r w:rsidRPr="00F914CE">
              <w:t>территории МО «Город Всеволожск»</w:t>
            </w:r>
          </w:p>
          <w:p w:rsidR="005A68F5" w:rsidRPr="008A5850" w:rsidRDefault="005A68F5" w:rsidP="005A68F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4707AD" w:rsidRDefault="005A68F5" w:rsidP="005A68F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  <w:rPr>
                <w:highlight w:val="yellow"/>
              </w:rPr>
            </w:pPr>
            <w:r w:rsidRPr="004707AD">
              <w:t>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4707AD" w:rsidRDefault="004707AD" w:rsidP="005A68F5">
            <w:pPr>
              <w:textAlignment w:val="baseline"/>
              <w:rPr>
                <w:highlight w:val="yellow"/>
              </w:rPr>
            </w:pPr>
            <w:r w:rsidRPr="004707AD">
              <w:t>В соответствии с заявкой</w:t>
            </w:r>
          </w:p>
        </w:tc>
      </w:tr>
      <w:tr w:rsidR="005A68F5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>
              <w:t>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BA6B4A" w:rsidRDefault="005A68F5" w:rsidP="005A68F5">
            <w:r>
              <w:t>П</w:t>
            </w:r>
            <w:r w:rsidRPr="00BA6B4A">
              <w:t>роведение мероприятий по обследованию и проверке экономической целесообразности реконструкции и капитального ремонта многоквартирных домов (части домов) в целях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</w:t>
            </w:r>
            <w:r>
              <w:t>ий их доступности для инвалидов</w:t>
            </w:r>
          </w:p>
          <w:p w:rsidR="005A68F5" w:rsidRDefault="005A68F5" w:rsidP="005A68F5">
            <w:pPr>
              <w:ind w:firstLine="70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D" w:rsidRDefault="00A3449D" w:rsidP="005A68F5">
            <w:pPr>
              <w:spacing w:line="240" w:lineRule="exact"/>
              <w:jc w:val="center"/>
              <w:textAlignment w:val="baseline"/>
            </w:pPr>
            <w:r>
              <w:t>2</w:t>
            </w:r>
          </w:p>
          <w:p w:rsidR="005A68F5" w:rsidRDefault="005A68F5" w:rsidP="005A68F5">
            <w:pPr>
              <w:spacing w:line="240" w:lineRule="exact"/>
              <w:jc w:val="center"/>
              <w:textAlignment w:val="baseline"/>
            </w:pPr>
            <w:r>
              <w:t xml:space="preserve">1) </w:t>
            </w:r>
            <w:r w:rsidRPr="00B03992">
              <w:t>г. Всеволожск ул. Ленинградская, д. 19, корп. 3</w:t>
            </w:r>
            <w:r>
              <w:t>;</w:t>
            </w:r>
          </w:p>
          <w:p w:rsidR="005A68F5" w:rsidRDefault="005A68F5" w:rsidP="005A68F5">
            <w:pPr>
              <w:spacing w:line="240" w:lineRule="exact"/>
              <w:jc w:val="center"/>
              <w:textAlignment w:val="baseline"/>
            </w:pPr>
            <w:r>
              <w:t xml:space="preserve">2) </w:t>
            </w:r>
            <w:r w:rsidRPr="00B03992">
              <w:t xml:space="preserve">г. Всеволожск ул. </w:t>
            </w:r>
            <w:proofErr w:type="spellStart"/>
            <w:r>
              <w:t>Плоткина</w:t>
            </w:r>
            <w:proofErr w:type="spellEnd"/>
            <w:r w:rsidRPr="00B03992">
              <w:t>, д. 9</w:t>
            </w:r>
            <w:r>
              <w:t>/73;</w:t>
            </w:r>
          </w:p>
          <w:p w:rsidR="005A68F5" w:rsidRPr="008E3A9A" w:rsidRDefault="005A68F5" w:rsidP="005A68F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4707AD" w:rsidRDefault="004707AD" w:rsidP="005A68F5">
            <w:r w:rsidRPr="004707AD">
              <w:t xml:space="preserve">Проведение мероприятий по обследованию и проверке экономической целесообразности реконструкции и капитального ремонта многоквартирных домов (части домов) в целях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- Заключен договор по обследованию и получены </w:t>
            </w:r>
            <w:proofErr w:type="gramStart"/>
            <w:r w:rsidRPr="004707AD">
              <w:t>заключения  по</w:t>
            </w:r>
            <w:proofErr w:type="gramEnd"/>
            <w:r w:rsidRPr="004707AD">
              <w:t xml:space="preserve"> результатам обследования</w:t>
            </w:r>
          </w:p>
        </w:tc>
      </w:tr>
      <w:tr w:rsidR="005A68F5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jc w:val="center"/>
            </w:pPr>
            <w:r>
              <w:t>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tabs>
                <w:tab w:val="center" w:pos="4677"/>
                <w:tab w:val="right" w:pos="9355"/>
              </w:tabs>
              <w:spacing w:afterLines="20" w:after="48"/>
            </w:pPr>
            <w:r>
              <w:t>П</w:t>
            </w:r>
            <w:r w:rsidRPr="005E2968">
              <w:t xml:space="preserve">роведение работ (мероприятий) по приспособлению жилых помещений </w:t>
            </w:r>
            <w:r w:rsidRPr="005E2968">
              <w:lastRenderedPageBreak/>
              <w:t>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715F11" w:rsidRDefault="005A68F5" w:rsidP="005A68F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 w:rsidRPr="00715F11">
              <w:lastRenderedPageBreak/>
              <w:t>объектов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Default="005A68F5" w:rsidP="005A68F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2</w:t>
            </w:r>
          </w:p>
          <w:p w:rsidR="005A68F5" w:rsidRDefault="005A68F5" w:rsidP="005A68F5">
            <w:pPr>
              <w:spacing w:line="240" w:lineRule="exact"/>
              <w:jc w:val="center"/>
              <w:textAlignment w:val="baseline"/>
            </w:pPr>
            <w:r>
              <w:t xml:space="preserve">1) </w:t>
            </w:r>
            <w:r w:rsidRPr="00B03992">
              <w:t xml:space="preserve">г. Всеволожск ул. </w:t>
            </w:r>
            <w:r w:rsidRPr="00B03992">
              <w:lastRenderedPageBreak/>
              <w:t>Ленинградская, д. 19, корп. 3</w:t>
            </w:r>
            <w:r>
              <w:t>;</w:t>
            </w:r>
          </w:p>
          <w:p w:rsidR="005A68F5" w:rsidRDefault="005A68F5" w:rsidP="005A68F5">
            <w:pPr>
              <w:spacing w:line="240" w:lineRule="exact"/>
              <w:jc w:val="center"/>
              <w:textAlignment w:val="baseline"/>
            </w:pPr>
            <w:r>
              <w:t xml:space="preserve">2) </w:t>
            </w:r>
            <w:r w:rsidRPr="00B03992">
              <w:t xml:space="preserve">г. Всеволожск ул. </w:t>
            </w:r>
            <w:proofErr w:type="spellStart"/>
            <w:r>
              <w:t>Плоткина</w:t>
            </w:r>
            <w:proofErr w:type="spellEnd"/>
            <w:r w:rsidRPr="00B03992">
              <w:t>, д. 9</w:t>
            </w:r>
            <w:r>
              <w:t>/73;</w:t>
            </w:r>
          </w:p>
          <w:p w:rsidR="005A68F5" w:rsidRPr="00715F11" w:rsidRDefault="005A68F5" w:rsidP="005A68F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A43604" w:rsidRDefault="005A68F5" w:rsidP="005A68F5">
            <w:pPr>
              <w:spacing w:line="240" w:lineRule="exact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5A68F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5E2968" w:rsidRDefault="00F60FD0" w:rsidP="005A68F5">
            <w:r>
              <w:t>Работы перенесены на 2022 год</w:t>
            </w:r>
          </w:p>
        </w:tc>
      </w:tr>
      <w:tr w:rsidR="005A68F5" w:rsidRPr="00A43604" w:rsidTr="009A17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5C0B20" w:rsidRDefault="00F60FD0" w:rsidP="005A68F5">
            <w:pPr>
              <w:jc w:val="center"/>
            </w:pPr>
            <w:r>
              <w:t>12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5C0B20" w:rsidRDefault="00F60FD0" w:rsidP="005A68F5">
            <w:pPr>
              <w:textAlignment w:val="baseline"/>
            </w:pPr>
            <w:r>
              <w:rPr>
                <w:color w:val="000000"/>
              </w:rPr>
              <w:t xml:space="preserve">Строительство линии электропередачи для электроснабжения котельной № 67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5C0B20" w:rsidRDefault="00CD6450" w:rsidP="005A68F5">
            <w:pPr>
              <w:jc w:val="center"/>
              <w:textAlignment w:val="baseline"/>
            </w:pPr>
            <w:proofErr w:type="spellStart"/>
            <w:r>
              <w:t>п</w:t>
            </w:r>
            <w:r w:rsidR="007A30FD">
              <w:t>.м</w:t>
            </w:r>
            <w:proofErr w:type="spellEnd"/>
            <w:r w:rsidR="007A30FD"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5C0B20" w:rsidRDefault="00CD6450" w:rsidP="005A68F5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220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5C0B20" w:rsidRDefault="00CD6450" w:rsidP="005A68F5">
            <w:pPr>
              <w:jc w:val="center"/>
            </w:pPr>
            <w:r>
              <w:t>220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5" w:rsidRPr="004707AD" w:rsidRDefault="004707AD" w:rsidP="004707AD">
            <w:pPr>
              <w:textAlignment w:val="baseline"/>
              <w:rPr>
                <w:color w:val="FF0000"/>
                <w:highlight w:val="yellow"/>
                <w:shd w:val="clear" w:color="auto" w:fill="FFFFFF"/>
              </w:rPr>
            </w:pPr>
            <w:r w:rsidRPr="004707AD">
              <w:rPr>
                <w:color w:val="000000"/>
              </w:rPr>
              <w:t>В соответствии с заключенным муниципальным контрактом по фактически выполненным работам</w:t>
            </w:r>
          </w:p>
        </w:tc>
      </w:tr>
    </w:tbl>
    <w:p w:rsidR="00C34D68" w:rsidRPr="00F426F6" w:rsidRDefault="00C34D68" w:rsidP="00EF7BB7">
      <w:pPr>
        <w:jc w:val="both"/>
        <w:rPr>
          <w:sz w:val="28"/>
          <w:szCs w:val="28"/>
        </w:rPr>
      </w:pPr>
    </w:p>
    <w:p w:rsidR="007A62C5" w:rsidRPr="007F395C" w:rsidRDefault="00984E38" w:rsidP="00EF7BB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DA3724">
        <w:rPr>
          <w:b/>
          <w:sz w:val="28"/>
          <w:szCs w:val="28"/>
        </w:rPr>
        <w:t>3.2</w:t>
      </w:r>
      <w:r w:rsidR="00E320DF" w:rsidRPr="00DA3724">
        <w:rPr>
          <w:b/>
          <w:sz w:val="28"/>
          <w:szCs w:val="28"/>
        </w:rPr>
        <w:t xml:space="preserve">. </w:t>
      </w:r>
      <w:r w:rsidR="00C34D68" w:rsidRPr="00DA3724">
        <w:rPr>
          <w:b/>
          <w:sz w:val="28"/>
          <w:szCs w:val="28"/>
        </w:rPr>
        <w:t xml:space="preserve">Исполнение мероприятий по </w:t>
      </w:r>
      <w:r w:rsidR="00E320DF" w:rsidRPr="00DA3724">
        <w:rPr>
          <w:b/>
          <w:sz w:val="28"/>
          <w:szCs w:val="28"/>
        </w:rPr>
        <w:t xml:space="preserve">муниципальной </w:t>
      </w:r>
      <w:r w:rsidR="007A62C5" w:rsidRPr="00DA3724">
        <w:rPr>
          <w:b/>
          <w:sz w:val="28"/>
          <w:szCs w:val="28"/>
        </w:rPr>
        <w:t xml:space="preserve">подпрограмме </w:t>
      </w:r>
      <w:r w:rsidR="007F395C" w:rsidRPr="007F395C">
        <w:rPr>
          <w:b/>
          <w:sz w:val="28"/>
          <w:szCs w:val="28"/>
        </w:rPr>
        <w:t>«Развитие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2021-2025 годы»</w:t>
      </w:r>
    </w:p>
    <w:p w:rsidR="00C34D68" w:rsidRPr="00DA3724" w:rsidRDefault="007A62C5" w:rsidP="004068DA">
      <w:pPr>
        <w:pStyle w:val="a3"/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DA3724">
        <w:rPr>
          <w:b/>
          <w:bCs/>
          <w:sz w:val="28"/>
          <w:szCs w:val="28"/>
        </w:rPr>
        <w:t>за 202</w:t>
      </w:r>
      <w:r w:rsidR="001B560C" w:rsidRPr="00DA3724">
        <w:rPr>
          <w:b/>
          <w:bCs/>
          <w:sz w:val="28"/>
          <w:szCs w:val="28"/>
        </w:rPr>
        <w:t>1</w:t>
      </w:r>
      <w:r w:rsidRPr="00DA3724"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454"/>
        <w:gridCol w:w="1523"/>
        <w:gridCol w:w="1521"/>
        <w:gridCol w:w="2318"/>
      </w:tblGrid>
      <w:tr w:rsidR="008559E1" w:rsidRPr="00A43604" w:rsidTr="007F395C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№    п/п</w:t>
            </w:r>
          </w:p>
        </w:tc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5524A8" w:rsidRPr="00A43604" w:rsidTr="007F395C"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DF4483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DF4483" w:rsidRDefault="00C34D68" w:rsidP="00EF7BB7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План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Факт</w:t>
            </w: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Pr="00DF4483" w:rsidRDefault="00C34D68" w:rsidP="00EF7BB7">
            <w:pPr>
              <w:rPr>
                <w:sz w:val="24"/>
                <w:szCs w:val="24"/>
              </w:rPr>
            </w:pPr>
          </w:p>
        </w:tc>
      </w:tr>
      <w:tr w:rsidR="005524A8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Pr="00DF4483" w:rsidRDefault="00C34D68" w:rsidP="00EF7BB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4483">
              <w:rPr>
                <w:sz w:val="24"/>
                <w:szCs w:val="24"/>
              </w:rPr>
              <w:t>5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715F11" w:rsidRDefault="007F395C" w:rsidP="007F395C">
            <w:r>
              <w:t>Взносы на капитальный ремонт за муниципальные помещения в многоквартирных домах на территории муниципального образования «Город Всеволожск»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5 000 000,00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4 419 271,89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13A17" w:rsidRDefault="00B13A17" w:rsidP="007F395C">
            <w:pPr>
              <w:pStyle w:val="a3"/>
              <w:ind w:left="0"/>
            </w:pPr>
            <w:r w:rsidRPr="00B13A17">
              <w:t>По фактически выполненным работам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715F11" w:rsidRDefault="007F395C" w:rsidP="007F395C">
            <w:r>
              <w:t>Субсидия в целях возмещения затрат в связи с выполнением работ по установке или замене индивидуальных приборов учета потребления коммунальных услуг (холодной и (или) горячей воды) нанимателям, проживающих в муниципальном жилищном фонде на территории муниципального образования «Город Всеволожск»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50 000,00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0,00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13A17" w:rsidRDefault="005A68F5" w:rsidP="007F395C">
            <w:pPr>
              <w:pStyle w:val="a3"/>
              <w:ind w:left="0"/>
            </w:pPr>
            <w:r>
              <w:t>Отсутствие заявок от жителей на возмещение затрат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t>3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715F11" w:rsidRDefault="007F395C" w:rsidP="007F395C">
            <w:r w:rsidRPr="00697A4C">
              <w:t>Строительно-техническая экспертиза и прочие расходы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2 971 176,00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780 387,98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13A17" w:rsidRDefault="005A68F5" w:rsidP="007F395C">
            <w:pPr>
              <w:pStyle w:val="a3"/>
              <w:ind w:left="0"/>
            </w:pPr>
            <w:r w:rsidRPr="00D17688">
              <w:rPr>
                <w:sz w:val="24"/>
                <w:szCs w:val="24"/>
              </w:rPr>
              <w:t>В соответствии с заключенными МК (понижение цены)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697A4C" w:rsidRDefault="007F395C" w:rsidP="007F395C">
            <w:pPr>
              <w:autoSpaceDE w:val="0"/>
              <w:autoSpaceDN w:val="0"/>
              <w:adjustRightInd w:val="0"/>
              <w:spacing w:line="240" w:lineRule="exact"/>
            </w:pPr>
            <w:r w:rsidRPr="00697A4C">
              <w:t>Актуализация схемы теплоснабжения, водоснабжения водоотведения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600 000,00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100 000,00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13A17" w:rsidRDefault="005A68F5" w:rsidP="007F395C">
            <w:pPr>
              <w:pStyle w:val="a3"/>
              <w:ind w:left="0"/>
            </w:pPr>
            <w:r w:rsidRPr="005A68F5">
              <w:rPr>
                <w:sz w:val="22"/>
                <w:szCs w:val="22"/>
              </w:rPr>
              <w:t xml:space="preserve">В соответствии с заключенными </w:t>
            </w:r>
            <w:r>
              <w:rPr>
                <w:sz w:val="22"/>
                <w:szCs w:val="22"/>
              </w:rPr>
              <w:t>договорами</w:t>
            </w:r>
            <w:r w:rsidRPr="00B13A17">
              <w:t xml:space="preserve"> 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t>5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4B7ED2" w:rsidRDefault="007F395C" w:rsidP="007F395C">
            <w:pPr>
              <w:autoSpaceDE w:val="0"/>
              <w:autoSpaceDN w:val="0"/>
              <w:adjustRightInd w:val="0"/>
              <w:spacing w:before="20" w:after="20"/>
            </w:pPr>
            <w:r w:rsidRPr="004B7ED2">
              <w:t>Содержание жилого/нежилого муниципального помещения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100 000,00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0,00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13A17" w:rsidRDefault="005A68F5" w:rsidP="007F395C">
            <w:pPr>
              <w:pStyle w:val="a3"/>
              <w:ind w:left="0"/>
            </w:pPr>
            <w:r>
              <w:t>Отсутствие заявок от УК на заключение договоров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t>6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F02517" w:rsidRDefault="007F395C" w:rsidP="007F395C">
            <w:pPr>
              <w:autoSpaceDE w:val="0"/>
              <w:autoSpaceDN w:val="0"/>
              <w:adjustRightInd w:val="0"/>
              <w:spacing w:line="240" w:lineRule="exact"/>
            </w:pPr>
            <w:r w:rsidRPr="008A5850">
              <w:t>Техническое обслуживание сетей газоснабжения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1 000 000,00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659 330,88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5C" w:rsidRPr="00B13A17" w:rsidRDefault="00B13A17" w:rsidP="007F395C">
            <w:pPr>
              <w:pStyle w:val="a3"/>
              <w:ind w:left="0"/>
            </w:pPr>
            <w:r w:rsidRPr="00B13A17">
              <w:t>По фактически выполненным работам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lastRenderedPageBreak/>
              <w:t>7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F02517" w:rsidRDefault="007F395C" w:rsidP="007F395C">
            <w:pPr>
              <w:autoSpaceDE w:val="0"/>
              <w:autoSpaceDN w:val="0"/>
              <w:adjustRightInd w:val="0"/>
              <w:spacing w:line="240" w:lineRule="exact"/>
            </w:pPr>
            <w:r w:rsidRPr="008A5850"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C9252F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957F92" w:rsidRDefault="00C9252F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-</w:t>
            </w: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13A17" w:rsidRDefault="00430C76" w:rsidP="007F395C">
            <w:pPr>
              <w:pStyle w:val="a3"/>
              <w:ind w:left="0"/>
            </w:pPr>
            <w:r>
              <w:t>-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t>8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8A5850" w:rsidRDefault="007F395C" w:rsidP="007F395C">
            <w:pPr>
              <w:autoSpaceDE w:val="0"/>
              <w:autoSpaceDN w:val="0"/>
              <w:adjustRightInd w:val="0"/>
              <w:spacing w:line="240" w:lineRule="exact"/>
            </w:pPr>
            <w:r w:rsidRPr="008A5850">
              <w:t>Обеспечение нецентрализованного водоснабжения на части территории МО «Город</w:t>
            </w:r>
            <w:r>
              <w:t xml:space="preserve"> Всеволожск» </w:t>
            </w:r>
            <w:r w:rsidRPr="002A2674">
              <w:rPr>
                <w:color w:val="000000"/>
              </w:rPr>
              <w:t>путём подвоза воды</w:t>
            </w:r>
            <w:r w:rsidRPr="002A2674">
              <w:t>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63F2A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638 300,00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63F2A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638 220,00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13A17" w:rsidRDefault="00B13A17" w:rsidP="007F395C">
            <w:pPr>
              <w:pStyle w:val="a3"/>
              <w:ind w:left="0"/>
              <w:rPr>
                <w:highlight w:val="yellow"/>
              </w:rPr>
            </w:pPr>
            <w:r w:rsidRPr="00B13A17">
              <w:t>По фактически выполненным работам в соответствии с МК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t>9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F914CE" w:rsidRDefault="007F395C" w:rsidP="007F395C">
            <w:pPr>
              <w:ind w:firstLine="27"/>
            </w:pPr>
            <w:r>
              <w:t>П</w:t>
            </w:r>
            <w:r w:rsidRPr="00F914CE">
              <w:t>риобретение специализированной техники для осуществления нецен</w:t>
            </w:r>
            <w:r>
              <w:t xml:space="preserve">трализованного водоснабжения на </w:t>
            </w:r>
            <w:r w:rsidRPr="00F914CE">
              <w:t>территории МО «Город Всеволожск»</w:t>
            </w:r>
          </w:p>
          <w:p w:rsidR="007F395C" w:rsidRPr="008A5850" w:rsidRDefault="007F395C" w:rsidP="007F395C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63F2A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3 786 000,00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63F2A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3 786 000,00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13A17" w:rsidRDefault="00B13A17" w:rsidP="007F395C">
            <w:pPr>
              <w:pStyle w:val="a3"/>
              <w:ind w:left="0"/>
            </w:pPr>
            <w:r w:rsidRPr="00B13A17">
              <w:t>По фактически выполненным работам в соответствии с МК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t>10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A6B4A" w:rsidRDefault="007F395C" w:rsidP="007F395C">
            <w:r>
              <w:t>П</w:t>
            </w:r>
            <w:r w:rsidRPr="00BA6B4A">
              <w:t>роведение мероприятий по обследованию и проверке экономической целесообразности реконструкции и капитального ремонта многоквартирных домов (части домов) в целях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</w:t>
            </w:r>
            <w:r>
              <w:t>ий их доступности для инвалидов</w:t>
            </w:r>
          </w:p>
          <w:p w:rsidR="007F395C" w:rsidRDefault="007F395C" w:rsidP="007F395C">
            <w:pPr>
              <w:ind w:firstLine="709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63F2A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100 000,00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63F2A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100 000,00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13A17" w:rsidRDefault="00B13A17" w:rsidP="007F395C">
            <w:pPr>
              <w:pStyle w:val="a3"/>
              <w:ind w:left="0"/>
            </w:pPr>
            <w:r w:rsidRPr="00B13A17">
              <w:t>По фактически выполненным работам в соответствии с Договором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7F395C" w:rsidP="007F395C">
            <w:pPr>
              <w:pStyle w:val="a3"/>
              <w:ind w:left="0"/>
              <w:jc w:val="center"/>
            </w:pPr>
            <w:r w:rsidRPr="00DF4483">
              <w:t>11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715F11" w:rsidRDefault="007F395C" w:rsidP="007F395C">
            <w:pPr>
              <w:tabs>
                <w:tab w:val="center" w:pos="4677"/>
                <w:tab w:val="right" w:pos="9355"/>
              </w:tabs>
              <w:spacing w:afterLines="20" w:after="48"/>
            </w:pPr>
            <w:r>
              <w:t>П</w:t>
            </w:r>
            <w:r w:rsidRPr="005E2968">
              <w:t>роведение работ (мероприятий) по приспособлению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20EAD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1 252 000,00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20EAD" w:rsidRDefault="00BA3D9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0,00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B13A17" w:rsidRDefault="00F60FD0" w:rsidP="007F395C">
            <w:pPr>
              <w:pStyle w:val="a3"/>
              <w:ind w:left="0"/>
            </w:pPr>
            <w:r>
              <w:t>Работы перенесены на 2022 год</w:t>
            </w: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DF4483" w:rsidRDefault="00F60FD0" w:rsidP="007F395C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C447C2" w:rsidRDefault="00F60FD0" w:rsidP="007F395C">
            <w:pPr>
              <w:tabs>
                <w:tab w:val="center" w:pos="4677"/>
                <w:tab w:val="right" w:pos="9355"/>
              </w:tabs>
              <w:spacing w:afterLines="20" w:after="48"/>
            </w:pPr>
            <w:r>
              <w:rPr>
                <w:color w:val="000000"/>
              </w:rPr>
              <w:t xml:space="preserve">Строительство линии электропередачи для электроснабжения котельной № 67 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C447C2" w:rsidRDefault="00F60FD0" w:rsidP="00F60FD0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502 524,00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C447C2" w:rsidRDefault="00F60FD0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502 523,94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A43604" w:rsidRDefault="00F60FD0" w:rsidP="007F395C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B13A17">
              <w:t>По фактически выполненным работам в соответствии с МК</w:t>
            </w:r>
          </w:p>
        </w:tc>
      </w:tr>
      <w:tr w:rsidR="007C2AA7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7" w:rsidRDefault="007C2AA7" w:rsidP="007F395C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7" w:rsidRDefault="00382292" w:rsidP="007F395C">
            <w:pPr>
              <w:tabs>
                <w:tab w:val="center" w:pos="4677"/>
                <w:tab w:val="right" w:pos="9355"/>
              </w:tabs>
              <w:spacing w:afterLines="20" w:after="48"/>
              <w:rPr>
                <w:color w:val="000000"/>
              </w:rPr>
            </w:pPr>
            <w:r w:rsidRPr="00A709FD">
              <w:t xml:space="preserve">Предоставление гранта </w:t>
            </w:r>
            <w:r>
              <w:br/>
            </w:r>
            <w:r w:rsidRPr="00A709FD">
              <w:t>в форме субсидии из бюджета МО «Всеволожский муниципальный район» ЛО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7" w:rsidRDefault="007C2AA7" w:rsidP="00F60FD0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350 000,00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7" w:rsidRDefault="007C2AA7" w:rsidP="007F395C">
            <w:pPr>
              <w:tabs>
                <w:tab w:val="center" w:pos="4677"/>
                <w:tab w:val="right" w:pos="9355"/>
              </w:tabs>
              <w:spacing w:afterLines="20" w:after="48"/>
              <w:jc w:val="center"/>
            </w:pPr>
            <w:r>
              <w:t>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7" w:rsidRPr="00B13A17" w:rsidRDefault="007C2AA7" w:rsidP="007F395C">
            <w:pPr>
              <w:pStyle w:val="a3"/>
              <w:ind w:left="0"/>
            </w:pPr>
          </w:p>
        </w:tc>
      </w:tr>
      <w:tr w:rsidR="007F395C" w:rsidRPr="00A43604" w:rsidTr="007F395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A43604" w:rsidRDefault="007F395C" w:rsidP="007F395C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C" w:rsidRPr="00783E2E" w:rsidRDefault="007F395C" w:rsidP="007F395C">
            <w:pPr>
              <w:pStyle w:val="a3"/>
              <w:ind w:left="0"/>
              <w:jc w:val="both"/>
              <w:rPr>
                <w:b/>
              </w:rPr>
            </w:pPr>
            <w:r w:rsidRPr="00783E2E">
              <w:rPr>
                <w:b/>
              </w:rPr>
              <w:t>ИТОГО по подпрограмме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783E2E" w:rsidRDefault="006C5D2C" w:rsidP="007C2AA7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16 </w:t>
            </w:r>
            <w:r w:rsidR="007C2AA7">
              <w:rPr>
                <w:b/>
              </w:rPr>
              <w:t>35</w:t>
            </w:r>
            <w:r>
              <w:rPr>
                <w:b/>
              </w:rPr>
              <w:t>0 000</w:t>
            </w:r>
            <w:r w:rsidR="00B13A17">
              <w:rPr>
                <w:b/>
              </w:rPr>
              <w:t>,00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783E2E" w:rsidRDefault="00B13A17" w:rsidP="006C5D2C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6C5D2C">
              <w:rPr>
                <w:b/>
              </w:rPr>
              <w:t> 985 734,69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C" w:rsidRPr="00A43604" w:rsidRDefault="007F395C" w:rsidP="007F395C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C34D68" w:rsidRPr="00A43604" w:rsidRDefault="00E33AA8" w:rsidP="00EF7BB7">
      <w:pPr>
        <w:pStyle w:val="a3"/>
        <w:ind w:left="709"/>
        <w:jc w:val="both"/>
        <w:rPr>
          <w:sz w:val="28"/>
          <w:szCs w:val="28"/>
          <w:highlight w:val="yellow"/>
        </w:rPr>
      </w:pPr>
      <w:r w:rsidRPr="00A43604">
        <w:rPr>
          <w:sz w:val="28"/>
          <w:szCs w:val="28"/>
          <w:highlight w:val="yellow"/>
        </w:rPr>
        <w:t xml:space="preserve"> </w:t>
      </w:r>
    </w:p>
    <w:p w:rsidR="00E33AA8" w:rsidRPr="008E076F" w:rsidRDefault="00100424" w:rsidP="00EF7BB7">
      <w:pPr>
        <w:ind w:firstLine="708"/>
        <w:jc w:val="both"/>
        <w:rPr>
          <w:sz w:val="28"/>
          <w:szCs w:val="28"/>
        </w:rPr>
      </w:pPr>
      <w:r w:rsidRPr="008E076F">
        <w:rPr>
          <w:sz w:val="28"/>
          <w:szCs w:val="28"/>
        </w:rPr>
        <w:t>Подпрограмма</w:t>
      </w:r>
      <w:r w:rsidR="008E076F" w:rsidRPr="008E076F">
        <w:rPr>
          <w:sz w:val="28"/>
          <w:szCs w:val="28"/>
        </w:rPr>
        <w:t xml:space="preserve"> </w:t>
      </w:r>
      <w:r w:rsidR="000D0973" w:rsidRPr="00EF7BB7">
        <w:rPr>
          <w:sz w:val="28"/>
          <w:szCs w:val="28"/>
        </w:rPr>
        <w:t>«</w:t>
      </w:r>
      <w:r w:rsidR="000D0973" w:rsidRPr="00625ED1">
        <w:rPr>
          <w:sz w:val="28"/>
          <w:szCs w:val="28"/>
        </w:rPr>
        <w:t>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</w:t>
      </w:r>
      <w:r w:rsidR="000D0973">
        <w:rPr>
          <w:sz w:val="28"/>
          <w:szCs w:val="28"/>
        </w:rPr>
        <w:t xml:space="preserve"> </w:t>
      </w:r>
      <w:r w:rsidR="000D0973" w:rsidRPr="00625ED1">
        <w:rPr>
          <w:sz w:val="28"/>
          <w:szCs w:val="28"/>
        </w:rPr>
        <w:t>на 2021-2025 годы</w:t>
      </w:r>
      <w:r w:rsidR="000D0973" w:rsidRPr="00EF7BB7">
        <w:rPr>
          <w:sz w:val="28"/>
          <w:szCs w:val="28"/>
        </w:rPr>
        <w:t>»</w:t>
      </w:r>
      <w:r w:rsidR="000D0973">
        <w:rPr>
          <w:sz w:val="28"/>
          <w:szCs w:val="28"/>
        </w:rPr>
        <w:t xml:space="preserve"> </w:t>
      </w:r>
      <w:r w:rsidR="00172AA4" w:rsidRPr="008E076F">
        <w:rPr>
          <w:bCs/>
          <w:sz w:val="28"/>
          <w:szCs w:val="28"/>
        </w:rPr>
        <w:t>в 202</w:t>
      </w:r>
      <w:r w:rsidR="008E076F" w:rsidRPr="008E076F">
        <w:rPr>
          <w:bCs/>
          <w:sz w:val="28"/>
          <w:szCs w:val="28"/>
        </w:rPr>
        <w:t>1</w:t>
      </w:r>
      <w:r w:rsidR="00172AA4" w:rsidRPr="008E076F">
        <w:rPr>
          <w:bCs/>
          <w:sz w:val="28"/>
          <w:szCs w:val="28"/>
        </w:rPr>
        <w:t xml:space="preserve"> году </w:t>
      </w:r>
      <w:r w:rsidR="00E33AA8" w:rsidRPr="008E076F">
        <w:rPr>
          <w:sz w:val="28"/>
          <w:szCs w:val="28"/>
        </w:rPr>
        <w:t>реализ</w:t>
      </w:r>
      <w:r w:rsidR="00172AA4" w:rsidRPr="008E076F">
        <w:rPr>
          <w:sz w:val="28"/>
          <w:szCs w:val="28"/>
        </w:rPr>
        <w:t>овывалась</w:t>
      </w:r>
      <w:r w:rsidR="00E33AA8" w:rsidRPr="008E076F">
        <w:rPr>
          <w:sz w:val="28"/>
          <w:szCs w:val="28"/>
        </w:rPr>
        <w:t xml:space="preserve"> за счет средств </w:t>
      </w:r>
      <w:r w:rsidRPr="008E076F">
        <w:rPr>
          <w:sz w:val="28"/>
          <w:szCs w:val="28"/>
        </w:rPr>
        <w:t>бюджета МО «Город Всеволожск»</w:t>
      </w:r>
      <w:r w:rsidR="00172AA4" w:rsidRPr="008E076F">
        <w:rPr>
          <w:sz w:val="28"/>
          <w:szCs w:val="28"/>
        </w:rPr>
        <w:t>, бюджета МО «Всеволожский муниципальный район» Ленинградской области</w:t>
      </w:r>
      <w:r w:rsidRPr="008E076F">
        <w:rPr>
          <w:sz w:val="28"/>
          <w:szCs w:val="28"/>
        </w:rPr>
        <w:t xml:space="preserve"> и бюджета Ленинградской области</w:t>
      </w:r>
      <w:r w:rsidR="00E33AA8" w:rsidRPr="008E076F">
        <w:rPr>
          <w:sz w:val="28"/>
          <w:szCs w:val="28"/>
        </w:rPr>
        <w:t xml:space="preserve">. </w:t>
      </w:r>
    </w:p>
    <w:p w:rsidR="00E33AA8" w:rsidRPr="00A43604" w:rsidRDefault="00E33AA8" w:rsidP="00EF7BB7">
      <w:pPr>
        <w:pStyle w:val="a3"/>
        <w:ind w:left="709"/>
        <w:jc w:val="both"/>
        <w:rPr>
          <w:sz w:val="28"/>
          <w:szCs w:val="28"/>
          <w:highlight w:val="yellow"/>
        </w:rPr>
      </w:pPr>
    </w:p>
    <w:p w:rsidR="000D0973" w:rsidRPr="005E740A" w:rsidRDefault="00984E38" w:rsidP="000D0973">
      <w:pPr>
        <w:pStyle w:val="a3"/>
        <w:numPr>
          <w:ilvl w:val="0"/>
          <w:numId w:val="10"/>
        </w:numPr>
        <w:spacing w:before="120"/>
        <w:ind w:left="0" w:firstLine="709"/>
        <w:jc w:val="center"/>
        <w:rPr>
          <w:bCs/>
          <w:sz w:val="28"/>
          <w:szCs w:val="28"/>
        </w:rPr>
      </w:pPr>
      <w:r w:rsidRPr="008E076F">
        <w:rPr>
          <w:b/>
          <w:sz w:val="28"/>
          <w:szCs w:val="28"/>
        </w:rPr>
        <w:t>3</w:t>
      </w:r>
      <w:r w:rsidR="00E320DF" w:rsidRPr="008E076F">
        <w:rPr>
          <w:b/>
          <w:sz w:val="28"/>
          <w:szCs w:val="28"/>
        </w:rPr>
        <w:t>.</w:t>
      </w:r>
      <w:r w:rsidRPr="008E076F">
        <w:rPr>
          <w:b/>
          <w:sz w:val="28"/>
          <w:szCs w:val="28"/>
        </w:rPr>
        <w:t>3.</w:t>
      </w:r>
      <w:r w:rsidR="00E320DF" w:rsidRPr="008E076F">
        <w:rPr>
          <w:b/>
          <w:sz w:val="28"/>
          <w:szCs w:val="28"/>
        </w:rPr>
        <w:t xml:space="preserve"> </w:t>
      </w:r>
      <w:r w:rsidR="000D0973" w:rsidRPr="005E740A">
        <w:rPr>
          <w:bCs/>
          <w:sz w:val="28"/>
          <w:szCs w:val="28"/>
        </w:rPr>
        <w:t>Оценка эффективности реализации муниципальной программы</w:t>
      </w:r>
    </w:p>
    <w:p w:rsidR="000D0973" w:rsidRPr="00F02517" w:rsidRDefault="000D0973" w:rsidP="000D0973">
      <w:pPr>
        <w:pStyle w:val="a8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Анализ эффективности реализации программы проводится на основе оценки:</w:t>
      </w:r>
    </w:p>
    <w:p w:rsidR="000D0973" w:rsidRPr="00F02517" w:rsidRDefault="000D0973" w:rsidP="000D0973">
      <w:pPr>
        <w:pStyle w:val="a8"/>
        <w:numPr>
          <w:ilvl w:val="1"/>
          <w:numId w:val="9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lastRenderedPageBreak/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>/</w:t>
      </w:r>
      <w:r w:rsidRPr="00F02517">
        <w:rPr>
          <w:rFonts w:ascii="Times New Roman" w:hAnsi="Times New Roman"/>
          <w:color w:val="auto"/>
          <w:sz w:val="28"/>
          <w:szCs w:val="28"/>
          <w:lang w:val="en-US"/>
        </w:rPr>
        <w:t>N</w:t>
      </w:r>
    </w:p>
    <w:p w:rsidR="000D0973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82292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З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/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З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 ,</w:t>
      </w:r>
    </w:p>
    <w:p w:rsidR="00382292" w:rsidRPr="00916AA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16AA0">
        <w:rPr>
          <w:rFonts w:ascii="Times New Roman" w:hAnsi="Times New Roman"/>
          <w:color w:val="auto"/>
          <w:sz w:val="28"/>
          <w:szCs w:val="28"/>
        </w:rPr>
        <w:t>С</w:t>
      </w:r>
      <w:r w:rsidRPr="00916AA0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916AA0">
        <w:rPr>
          <w:rFonts w:ascii="Times New Roman" w:hAnsi="Times New Roman"/>
          <w:color w:val="auto"/>
          <w:sz w:val="28"/>
          <w:szCs w:val="28"/>
        </w:rPr>
        <w:t xml:space="preserve"> = (100+</w:t>
      </w:r>
      <w:r w:rsidR="00485635" w:rsidRPr="004017AF">
        <w:rPr>
          <w:rFonts w:ascii="Times New Roman" w:hAnsi="Times New Roman"/>
          <w:color w:val="auto"/>
          <w:sz w:val="28"/>
          <w:szCs w:val="28"/>
          <w:lang w:val="ru-RU"/>
        </w:rPr>
        <w:t>0+</w:t>
      </w:r>
      <w:r w:rsidRPr="004017AF">
        <w:rPr>
          <w:rFonts w:ascii="Times New Roman" w:hAnsi="Times New Roman"/>
          <w:color w:val="auto"/>
          <w:sz w:val="28"/>
          <w:szCs w:val="28"/>
        </w:rPr>
        <w:t>100+</w:t>
      </w:r>
      <w:r w:rsidR="00485635" w:rsidRPr="004017AF">
        <w:rPr>
          <w:rFonts w:ascii="Times New Roman" w:hAnsi="Times New Roman"/>
          <w:color w:val="auto"/>
          <w:sz w:val="28"/>
          <w:szCs w:val="28"/>
          <w:lang w:val="ru-RU"/>
        </w:rPr>
        <w:t>100</w:t>
      </w:r>
      <w:r w:rsidRPr="004017AF">
        <w:rPr>
          <w:rFonts w:ascii="Times New Roman" w:hAnsi="Times New Roman"/>
          <w:color w:val="auto"/>
          <w:sz w:val="28"/>
          <w:szCs w:val="28"/>
        </w:rPr>
        <w:t>+</w:t>
      </w:r>
      <w:r w:rsidR="00485635" w:rsidRPr="004017AF">
        <w:rPr>
          <w:rFonts w:ascii="Times New Roman" w:hAnsi="Times New Roman"/>
          <w:color w:val="auto"/>
          <w:sz w:val="28"/>
          <w:szCs w:val="28"/>
          <w:lang w:val="ru-RU"/>
        </w:rPr>
        <w:t>0+</w:t>
      </w:r>
      <w:r w:rsidRPr="004017AF">
        <w:rPr>
          <w:rFonts w:ascii="Times New Roman" w:hAnsi="Times New Roman"/>
          <w:color w:val="auto"/>
          <w:sz w:val="28"/>
          <w:szCs w:val="28"/>
        </w:rPr>
        <w:t>100+100+</w:t>
      </w:r>
      <w:r w:rsidR="00485635" w:rsidRPr="004017AF">
        <w:rPr>
          <w:rFonts w:ascii="Times New Roman" w:hAnsi="Times New Roman"/>
          <w:color w:val="auto"/>
          <w:sz w:val="28"/>
          <w:szCs w:val="28"/>
          <w:lang w:val="ru-RU"/>
        </w:rPr>
        <w:t>100+100+0+100</w:t>
      </w:r>
      <w:r w:rsidRPr="00916AA0">
        <w:rPr>
          <w:rFonts w:ascii="Times New Roman" w:hAnsi="Times New Roman"/>
          <w:color w:val="auto"/>
          <w:sz w:val="28"/>
          <w:szCs w:val="28"/>
        </w:rPr>
        <w:t xml:space="preserve">) / </w:t>
      </w:r>
      <w:r w:rsidR="00485635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77294B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916AA0">
        <w:rPr>
          <w:rFonts w:ascii="Times New Roman" w:hAnsi="Times New Roman"/>
          <w:color w:val="auto"/>
          <w:sz w:val="28"/>
          <w:szCs w:val="28"/>
        </w:rPr>
        <w:t xml:space="preserve">= </w:t>
      </w:r>
      <w:r w:rsidR="004017AF">
        <w:rPr>
          <w:rFonts w:ascii="Times New Roman" w:hAnsi="Times New Roman"/>
          <w:b/>
          <w:color w:val="auto"/>
          <w:sz w:val="28"/>
          <w:szCs w:val="28"/>
          <w:lang w:val="ru-RU"/>
        </w:rPr>
        <w:t>72,7</w:t>
      </w:r>
      <w:r w:rsidRPr="00916AA0">
        <w:rPr>
          <w:rFonts w:ascii="Times New Roman" w:hAnsi="Times New Roman"/>
          <w:b/>
          <w:color w:val="auto"/>
          <w:sz w:val="28"/>
          <w:szCs w:val="28"/>
        </w:rPr>
        <w:t>%</w:t>
      </w:r>
    </w:p>
    <w:p w:rsidR="00382292" w:rsidRPr="00386CB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olor w:val="auto"/>
          <w:sz w:val="30"/>
          <w:szCs w:val="30"/>
        </w:rPr>
      </w:pPr>
      <w:proofErr w:type="spellStart"/>
      <w:r w:rsidRPr="00916AA0">
        <w:rPr>
          <w:rFonts w:ascii="Times New Roman" w:hAnsi="Times New Roman"/>
          <w:color w:val="auto"/>
          <w:sz w:val="30"/>
          <w:szCs w:val="30"/>
        </w:rPr>
        <w:t>С</w:t>
      </w:r>
      <w:r w:rsidRPr="00916AA0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916AA0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916AA0">
        <w:rPr>
          <w:rFonts w:ascii="Times New Roman" w:hAnsi="Times New Roman"/>
          <w:color w:val="auto"/>
          <w:sz w:val="30"/>
          <w:szCs w:val="30"/>
        </w:rPr>
        <w:t xml:space="preserve"> = </w:t>
      </w:r>
      <w:proofErr w:type="spellStart"/>
      <w:r w:rsidRPr="00386CB0">
        <w:rPr>
          <w:rFonts w:ascii="Times New Roman" w:hAnsi="Times New Roman"/>
          <w:color w:val="auto"/>
          <w:sz w:val="30"/>
          <w:szCs w:val="30"/>
        </w:rPr>
        <w:t>З</w:t>
      </w:r>
      <w:r w:rsidRPr="00386CB0">
        <w:rPr>
          <w:rFonts w:ascii="Times New Roman" w:hAnsi="Times New Roman"/>
          <w:color w:val="auto"/>
          <w:sz w:val="30"/>
          <w:szCs w:val="30"/>
          <w:vertAlign w:val="subscript"/>
        </w:rPr>
        <w:t>ф</w:t>
      </w:r>
      <w:proofErr w:type="spellEnd"/>
      <w:r w:rsidRPr="00386CB0">
        <w:rPr>
          <w:rFonts w:ascii="Times New Roman" w:hAnsi="Times New Roman"/>
          <w:color w:val="auto"/>
          <w:sz w:val="30"/>
          <w:szCs w:val="30"/>
        </w:rPr>
        <w:t xml:space="preserve"> /</w:t>
      </w:r>
      <w:proofErr w:type="spellStart"/>
      <w:r w:rsidRPr="00386CB0">
        <w:rPr>
          <w:rFonts w:ascii="Times New Roman" w:hAnsi="Times New Roman"/>
          <w:color w:val="auto"/>
          <w:sz w:val="30"/>
          <w:szCs w:val="30"/>
        </w:rPr>
        <w:t>З</w:t>
      </w:r>
      <w:r w:rsidRPr="00386CB0">
        <w:rPr>
          <w:rFonts w:ascii="Times New Roman" w:hAnsi="Times New Roman"/>
          <w:color w:val="auto"/>
          <w:sz w:val="30"/>
          <w:szCs w:val="30"/>
          <w:vertAlign w:val="subscript"/>
        </w:rPr>
        <w:t>п</w:t>
      </w:r>
      <w:proofErr w:type="spellEnd"/>
      <w:r w:rsidRPr="00386CB0">
        <w:rPr>
          <w:rFonts w:ascii="Times New Roman" w:hAnsi="Times New Roman"/>
          <w:color w:val="auto"/>
          <w:sz w:val="30"/>
          <w:szCs w:val="30"/>
        </w:rPr>
        <w:t xml:space="preserve"> * 100%,</w:t>
      </w:r>
    </w:p>
    <w:p w:rsidR="00382292" w:rsidRPr="00386CB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/>
          <w:color w:val="auto"/>
          <w:sz w:val="30"/>
          <w:szCs w:val="30"/>
        </w:rPr>
      </w:pPr>
      <w:proofErr w:type="spellStart"/>
      <w:r w:rsidRPr="00386CB0">
        <w:rPr>
          <w:rFonts w:ascii="Times New Roman" w:hAnsi="Times New Roman"/>
          <w:color w:val="auto"/>
          <w:sz w:val="30"/>
          <w:szCs w:val="30"/>
        </w:rPr>
        <w:t>С</w:t>
      </w:r>
      <w:r w:rsidRPr="00386CB0">
        <w:rPr>
          <w:rFonts w:ascii="Times New Roman" w:hAnsi="Times New Roman"/>
          <w:color w:val="auto"/>
          <w:sz w:val="30"/>
          <w:szCs w:val="30"/>
          <w:vertAlign w:val="subscript"/>
        </w:rPr>
        <w:t>д</w:t>
      </w:r>
      <w:r w:rsidRPr="00386CB0">
        <w:rPr>
          <w:rFonts w:ascii="Times New Roman" w:hAnsi="Times New Roman"/>
          <w:color w:val="auto"/>
          <w:sz w:val="30"/>
          <w:szCs w:val="30"/>
          <w:vertAlign w:val="subscript"/>
          <w:lang w:val="en-US"/>
        </w:rPr>
        <w:t>n</w:t>
      </w:r>
      <w:proofErr w:type="spellEnd"/>
      <w:r w:rsidRPr="00386CB0">
        <w:rPr>
          <w:rFonts w:ascii="Times New Roman" w:hAnsi="Times New Roman"/>
          <w:color w:val="auto"/>
          <w:sz w:val="30"/>
          <w:szCs w:val="30"/>
          <w:vertAlign w:val="subscript"/>
        </w:rPr>
        <w:t>1</w:t>
      </w:r>
      <w:r w:rsidRPr="00386CB0">
        <w:rPr>
          <w:rFonts w:ascii="Times New Roman" w:hAnsi="Times New Roman"/>
          <w:color w:val="auto"/>
          <w:sz w:val="30"/>
          <w:szCs w:val="30"/>
        </w:rPr>
        <w:t xml:space="preserve"> = </w:t>
      </w:r>
      <w:r w:rsidR="00BF18F4" w:rsidRPr="00386CB0">
        <w:rPr>
          <w:rFonts w:ascii="Times New Roman" w:hAnsi="Times New Roman"/>
          <w:color w:val="000000"/>
          <w:sz w:val="30"/>
          <w:szCs w:val="30"/>
          <w:lang w:val="ru-RU"/>
        </w:rPr>
        <w:t>12</w:t>
      </w:r>
      <w:r w:rsidRPr="00386CB0">
        <w:rPr>
          <w:rFonts w:ascii="Times New Roman" w:hAnsi="Times New Roman"/>
          <w:color w:val="auto"/>
          <w:sz w:val="30"/>
          <w:szCs w:val="30"/>
        </w:rPr>
        <w:t>/</w:t>
      </w:r>
      <w:r w:rsidR="00BF18F4" w:rsidRPr="00386CB0">
        <w:rPr>
          <w:rFonts w:ascii="Times New Roman" w:hAnsi="Times New Roman"/>
          <w:color w:val="000000"/>
          <w:sz w:val="30"/>
          <w:szCs w:val="30"/>
          <w:lang w:val="ru-RU"/>
        </w:rPr>
        <w:t>12</w:t>
      </w:r>
      <w:r w:rsidRPr="00386CB0">
        <w:rPr>
          <w:rFonts w:ascii="Times New Roman" w:hAnsi="Times New Roman"/>
          <w:color w:val="auto"/>
          <w:sz w:val="30"/>
          <w:szCs w:val="30"/>
        </w:rPr>
        <w:t>*100% = 100</w:t>
      </w:r>
    </w:p>
    <w:p w:rsidR="00382292" w:rsidRPr="00386CB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proofErr w:type="spellStart"/>
      <w:r w:rsidRPr="00386CB0"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д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en-US"/>
        </w:rPr>
        <w:t>n</w:t>
      </w:r>
      <w:proofErr w:type="spellEnd"/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2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 xml:space="preserve"> = </w:t>
      </w:r>
      <w:r w:rsidR="00BF18F4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0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/</w:t>
      </w:r>
      <w:r w:rsidR="00BF18F4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28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 xml:space="preserve">*100% = </w:t>
      </w:r>
      <w:r w:rsidR="009A1766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0</w:t>
      </w:r>
    </w:p>
    <w:p w:rsidR="00382292" w:rsidRPr="00386CB0" w:rsidRDefault="00382292" w:rsidP="00382292">
      <w:pPr>
        <w:jc w:val="center"/>
        <w:textAlignment w:val="baseline"/>
        <w:rPr>
          <w:color w:val="000000" w:themeColor="text1"/>
          <w:sz w:val="30"/>
          <w:szCs w:val="30"/>
          <w:lang w:eastAsia="ar-SA"/>
        </w:rPr>
      </w:pPr>
      <w:proofErr w:type="spellStart"/>
      <w:r w:rsidRPr="00386CB0">
        <w:rPr>
          <w:color w:val="000000" w:themeColor="text1"/>
          <w:sz w:val="30"/>
          <w:szCs w:val="30"/>
        </w:rPr>
        <w:t>С</w:t>
      </w:r>
      <w:r w:rsidRPr="00386CB0">
        <w:rPr>
          <w:color w:val="000000" w:themeColor="text1"/>
          <w:sz w:val="30"/>
          <w:szCs w:val="30"/>
          <w:vertAlign w:val="subscript"/>
        </w:rPr>
        <w:t>д</w:t>
      </w:r>
      <w:proofErr w:type="spellEnd"/>
      <w:r w:rsidRPr="00386CB0">
        <w:rPr>
          <w:color w:val="000000" w:themeColor="text1"/>
          <w:sz w:val="30"/>
          <w:szCs w:val="30"/>
          <w:vertAlign w:val="subscript"/>
          <w:lang w:val="en-US"/>
        </w:rPr>
        <w:t>n</w:t>
      </w:r>
      <w:r w:rsidRPr="00386CB0">
        <w:rPr>
          <w:color w:val="000000" w:themeColor="text1"/>
          <w:sz w:val="30"/>
          <w:szCs w:val="30"/>
          <w:vertAlign w:val="subscript"/>
        </w:rPr>
        <w:t>3</w:t>
      </w:r>
      <w:r w:rsidRPr="00386CB0">
        <w:rPr>
          <w:color w:val="000000" w:themeColor="text1"/>
          <w:sz w:val="30"/>
          <w:szCs w:val="30"/>
        </w:rPr>
        <w:t xml:space="preserve"> </w:t>
      </w:r>
      <w:r w:rsidR="00BF18F4" w:rsidRPr="00386CB0">
        <w:rPr>
          <w:color w:val="000000" w:themeColor="text1"/>
          <w:sz w:val="30"/>
          <w:szCs w:val="30"/>
        </w:rPr>
        <w:t>52</w:t>
      </w:r>
      <w:r w:rsidRPr="00386CB0">
        <w:rPr>
          <w:color w:val="000000" w:themeColor="text1"/>
          <w:sz w:val="30"/>
          <w:szCs w:val="30"/>
        </w:rPr>
        <w:t>/</w:t>
      </w:r>
      <w:r w:rsidR="00BF18F4" w:rsidRPr="00386CB0">
        <w:rPr>
          <w:color w:val="000000" w:themeColor="text1"/>
          <w:sz w:val="30"/>
          <w:szCs w:val="30"/>
        </w:rPr>
        <w:t>52</w:t>
      </w:r>
      <w:r w:rsidRPr="00386CB0">
        <w:rPr>
          <w:color w:val="000000" w:themeColor="text1"/>
          <w:sz w:val="30"/>
          <w:szCs w:val="30"/>
        </w:rPr>
        <w:t xml:space="preserve">*100% = </w:t>
      </w:r>
      <w:r w:rsidR="00BF18F4" w:rsidRPr="00386CB0">
        <w:rPr>
          <w:color w:val="000000" w:themeColor="text1"/>
          <w:sz w:val="30"/>
          <w:szCs w:val="30"/>
        </w:rPr>
        <w:t>100</w:t>
      </w:r>
    </w:p>
    <w:p w:rsidR="00382292" w:rsidRPr="00386CB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86CB0"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д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en-US"/>
        </w:rPr>
        <w:t>n</w:t>
      </w:r>
      <w:proofErr w:type="spellEnd"/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4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 xml:space="preserve"> = </w:t>
      </w:r>
      <w:r w:rsidR="00BF18F4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2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/</w:t>
      </w:r>
      <w:r w:rsidR="00BF18F4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2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*100% =100</w:t>
      </w:r>
    </w:p>
    <w:p w:rsidR="00382292" w:rsidRPr="00386CB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proofErr w:type="spellStart"/>
      <w:r w:rsidRPr="00386CB0"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д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en-US"/>
        </w:rPr>
        <w:t>n</w:t>
      </w:r>
      <w:proofErr w:type="spellEnd"/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5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 xml:space="preserve"> = </w:t>
      </w:r>
      <w:r w:rsidR="00BF18F4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0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/</w:t>
      </w:r>
      <w:r w:rsidR="00BF18F4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3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*100% =</w:t>
      </w:r>
      <w:r w:rsidR="009A1766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0</w:t>
      </w:r>
    </w:p>
    <w:p w:rsidR="00382292" w:rsidRPr="00386CB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86CB0"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д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en-US"/>
        </w:rPr>
        <w:t>n</w:t>
      </w:r>
      <w:proofErr w:type="spellEnd"/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6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 xml:space="preserve"> = </w:t>
      </w:r>
      <w:r w:rsidR="00BF18F4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20109,50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/</w:t>
      </w:r>
      <w:r w:rsidR="00BF18F4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20109,50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*100% = 100</w:t>
      </w:r>
    </w:p>
    <w:p w:rsidR="00F61565" w:rsidRPr="00386CB0" w:rsidRDefault="00F61565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proofErr w:type="spellStart"/>
      <w:r w:rsidRPr="00386CB0">
        <w:rPr>
          <w:color w:val="000000" w:themeColor="text1"/>
          <w:sz w:val="30"/>
          <w:szCs w:val="30"/>
        </w:rPr>
        <w:t>С</w:t>
      </w:r>
      <w:r w:rsidRPr="00386CB0">
        <w:rPr>
          <w:color w:val="000000" w:themeColor="text1"/>
          <w:sz w:val="30"/>
          <w:szCs w:val="30"/>
          <w:vertAlign w:val="subscript"/>
        </w:rPr>
        <w:t>д</w:t>
      </w:r>
      <w:r w:rsidRPr="00386CB0">
        <w:rPr>
          <w:color w:val="000000" w:themeColor="text1"/>
          <w:sz w:val="30"/>
          <w:szCs w:val="30"/>
          <w:vertAlign w:val="subscript"/>
          <w:lang w:val="en-US"/>
        </w:rPr>
        <w:t>n</w:t>
      </w:r>
      <w:proofErr w:type="spellEnd"/>
      <w:r w:rsidRPr="00386CB0">
        <w:rPr>
          <w:color w:val="000000" w:themeColor="text1"/>
          <w:sz w:val="30"/>
          <w:szCs w:val="30"/>
          <w:vertAlign w:val="subscript"/>
        </w:rPr>
        <w:t>7</w:t>
      </w:r>
      <w:r w:rsidRPr="00386CB0">
        <w:rPr>
          <w:color w:val="000000" w:themeColor="text1"/>
          <w:sz w:val="30"/>
          <w:szCs w:val="30"/>
          <w:vertAlign w:val="subscript"/>
          <w:lang w:val="ru-RU"/>
        </w:rPr>
        <w:t xml:space="preserve"> ---</w:t>
      </w:r>
    </w:p>
    <w:p w:rsidR="00BF18F4" w:rsidRPr="00386CB0" w:rsidRDefault="00BF18F4" w:rsidP="00BF18F4">
      <w:pPr>
        <w:jc w:val="center"/>
        <w:textAlignment w:val="baseline"/>
        <w:rPr>
          <w:color w:val="000000" w:themeColor="text1"/>
          <w:sz w:val="30"/>
          <w:szCs w:val="30"/>
          <w:lang w:eastAsia="ar-SA"/>
        </w:rPr>
      </w:pPr>
      <w:proofErr w:type="spellStart"/>
      <w:r w:rsidRPr="00386CB0">
        <w:rPr>
          <w:color w:val="000000" w:themeColor="text1"/>
          <w:sz w:val="30"/>
          <w:szCs w:val="30"/>
        </w:rPr>
        <w:t>С</w:t>
      </w:r>
      <w:r w:rsidRPr="00386CB0">
        <w:rPr>
          <w:color w:val="000000" w:themeColor="text1"/>
          <w:sz w:val="30"/>
          <w:szCs w:val="30"/>
          <w:vertAlign w:val="subscript"/>
        </w:rPr>
        <w:t>д</w:t>
      </w:r>
      <w:proofErr w:type="spellEnd"/>
      <w:r w:rsidRPr="00386CB0">
        <w:rPr>
          <w:color w:val="000000" w:themeColor="text1"/>
          <w:sz w:val="30"/>
          <w:szCs w:val="30"/>
          <w:vertAlign w:val="subscript"/>
          <w:lang w:val="en-US"/>
        </w:rPr>
        <w:t>n</w:t>
      </w:r>
      <w:r w:rsidR="00F61565" w:rsidRPr="00386CB0">
        <w:rPr>
          <w:color w:val="000000" w:themeColor="text1"/>
          <w:sz w:val="30"/>
          <w:szCs w:val="30"/>
          <w:vertAlign w:val="subscript"/>
        </w:rPr>
        <w:t>8</w:t>
      </w:r>
      <w:r w:rsidRPr="00386CB0">
        <w:rPr>
          <w:color w:val="000000" w:themeColor="text1"/>
          <w:sz w:val="30"/>
          <w:szCs w:val="30"/>
        </w:rPr>
        <w:t xml:space="preserve"> </w:t>
      </w:r>
      <w:r w:rsidR="009A1766" w:rsidRPr="00386CB0">
        <w:rPr>
          <w:color w:val="000000" w:themeColor="text1"/>
          <w:sz w:val="30"/>
          <w:szCs w:val="30"/>
        </w:rPr>
        <w:t>5142</w:t>
      </w:r>
      <w:r w:rsidRPr="00386CB0">
        <w:rPr>
          <w:color w:val="000000" w:themeColor="text1"/>
          <w:sz w:val="30"/>
          <w:szCs w:val="30"/>
        </w:rPr>
        <w:t>/5</w:t>
      </w:r>
      <w:r w:rsidR="009A1766" w:rsidRPr="00386CB0">
        <w:rPr>
          <w:color w:val="000000" w:themeColor="text1"/>
          <w:sz w:val="30"/>
          <w:szCs w:val="30"/>
        </w:rPr>
        <w:t>14</w:t>
      </w:r>
      <w:r w:rsidRPr="00386CB0">
        <w:rPr>
          <w:color w:val="000000" w:themeColor="text1"/>
          <w:sz w:val="30"/>
          <w:szCs w:val="30"/>
        </w:rPr>
        <w:t>2*100% = 100</w:t>
      </w:r>
    </w:p>
    <w:p w:rsidR="00BF18F4" w:rsidRPr="00386CB0" w:rsidRDefault="00BF18F4" w:rsidP="00BF18F4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86CB0"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д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en-US"/>
        </w:rPr>
        <w:t>n</w:t>
      </w:r>
      <w:proofErr w:type="spellEnd"/>
      <w:r w:rsidR="00F61565"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ru-RU"/>
        </w:rPr>
        <w:t>9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 xml:space="preserve"> = </w:t>
      </w:r>
      <w:r w:rsidR="009A1766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1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/</w:t>
      </w:r>
      <w:r w:rsidR="009A1766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1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*100% =100</w:t>
      </w:r>
    </w:p>
    <w:p w:rsidR="00BF18F4" w:rsidRPr="00386CB0" w:rsidRDefault="00BF18F4" w:rsidP="00BF18F4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proofErr w:type="spellStart"/>
      <w:r w:rsidRPr="00386CB0"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д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en-US"/>
        </w:rPr>
        <w:t>n</w:t>
      </w:r>
      <w:proofErr w:type="spellEnd"/>
      <w:r w:rsidR="00F61565"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ru-RU"/>
        </w:rPr>
        <w:t>10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 xml:space="preserve"> = </w:t>
      </w:r>
      <w:r w:rsidR="009A1766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2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/</w:t>
      </w:r>
      <w:r w:rsidR="009A1766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2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*100% =</w:t>
      </w:r>
      <w:r w:rsidR="009A1766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100</w:t>
      </w:r>
    </w:p>
    <w:p w:rsidR="00BF18F4" w:rsidRPr="00386CB0" w:rsidRDefault="00BF18F4" w:rsidP="00BF18F4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proofErr w:type="spellStart"/>
      <w:r w:rsidRPr="00386CB0"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д</w:t>
      </w:r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en-US"/>
        </w:rPr>
        <w:t>n</w:t>
      </w:r>
      <w:proofErr w:type="spellEnd"/>
      <w:r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ru-RU"/>
        </w:rPr>
        <w:t>1</w:t>
      </w:r>
      <w:r w:rsidR="00F61565" w:rsidRPr="00386CB0">
        <w:rPr>
          <w:rFonts w:ascii="Times New Roman" w:hAnsi="Times New Roman"/>
          <w:color w:val="000000" w:themeColor="text1"/>
          <w:sz w:val="30"/>
          <w:szCs w:val="30"/>
          <w:vertAlign w:val="subscript"/>
          <w:lang w:val="ru-RU"/>
        </w:rPr>
        <w:t>1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 xml:space="preserve"> = </w:t>
      </w:r>
      <w:r w:rsidR="009A1766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0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>/</w:t>
      </w:r>
      <w:r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2</w:t>
      </w:r>
      <w:r w:rsidRPr="00386CB0">
        <w:rPr>
          <w:rFonts w:ascii="Times New Roman" w:hAnsi="Times New Roman"/>
          <w:color w:val="000000" w:themeColor="text1"/>
          <w:sz w:val="30"/>
          <w:szCs w:val="30"/>
        </w:rPr>
        <w:t xml:space="preserve">*100% = </w:t>
      </w:r>
      <w:r w:rsidR="009A1766" w:rsidRPr="00386CB0">
        <w:rPr>
          <w:rFonts w:ascii="Times New Roman" w:hAnsi="Times New Roman"/>
          <w:color w:val="000000" w:themeColor="text1"/>
          <w:sz w:val="30"/>
          <w:szCs w:val="30"/>
          <w:lang w:val="ru-RU"/>
        </w:rPr>
        <w:t>0</w:t>
      </w:r>
    </w:p>
    <w:p w:rsidR="00BF18F4" w:rsidRDefault="00BF18F4" w:rsidP="00BF18F4">
      <w:pPr>
        <w:jc w:val="center"/>
        <w:rPr>
          <w:color w:val="000000" w:themeColor="text1"/>
          <w:sz w:val="30"/>
          <w:szCs w:val="30"/>
        </w:rPr>
      </w:pPr>
      <w:proofErr w:type="spellStart"/>
      <w:r w:rsidRPr="00386CB0">
        <w:rPr>
          <w:color w:val="000000" w:themeColor="text1"/>
          <w:sz w:val="30"/>
          <w:szCs w:val="30"/>
        </w:rPr>
        <w:t>С</w:t>
      </w:r>
      <w:r w:rsidRPr="00386CB0">
        <w:rPr>
          <w:color w:val="000000" w:themeColor="text1"/>
          <w:sz w:val="30"/>
          <w:szCs w:val="30"/>
          <w:vertAlign w:val="subscript"/>
        </w:rPr>
        <w:t>д</w:t>
      </w:r>
      <w:proofErr w:type="spellEnd"/>
      <w:r w:rsidRPr="00386CB0">
        <w:rPr>
          <w:color w:val="000000" w:themeColor="text1"/>
          <w:sz w:val="30"/>
          <w:szCs w:val="30"/>
          <w:vertAlign w:val="subscript"/>
          <w:lang w:val="en-US"/>
        </w:rPr>
        <w:t>n</w:t>
      </w:r>
      <w:r w:rsidR="00F61565" w:rsidRPr="00386CB0">
        <w:rPr>
          <w:color w:val="000000" w:themeColor="text1"/>
          <w:sz w:val="30"/>
          <w:szCs w:val="30"/>
          <w:vertAlign w:val="subscript"/>
        </w:rPr>
        <w:t>12</w:t>
      </w:r>
      <w:r w:rsidRPr="00386CB0">
        <w:rPr>
          <w:color w:val="000000" w:themeColor="text1"/>
          <w:sz w:val="30"/>
          <w:szCs w:val="30"/>
        </w:rPr>
        <w:t xml:space="preserve">= </w:t>
      </w:r>
      <w:r w:rsidR="009A1766" w:rsidRPr="00386CB0">
        <w:rPr>
          <w:color w:val="000000" w:themeColor="text1"/>
          <w:sz w:val="30"/>
          <w:szCs w:val="30"/>
        </w:rPr>
        <w:t>220</w:t>
      </w:r>
      <w:r w:rsidRPr="00386CB0">
        <w:rPr>
          <w:color w:val="000000" w:themeColor="text1"/>
          <w:sz w:val="30"/>
          <w:szCs w:val="30"/>
        </w:rPr>
        <w:t>/</w:t>
      </w:r>
      <w:r w:rsidR="009A1766" w:rsidRPr="00386CB0">
        <w:rPr>
          <w:color w:val="000000" w:themeColor="text1"/>
          <w:sz w:val="30"/>
          <w:szCs w:val="30"/>
        </w:rPr>
        <w:t>220</w:t>
      </w:r>
      <w:r w:rsidRPr="00386CB0">
        <w:rPr>
          <w:color w:val="000000" w:themeColor="text1"/>
          <w:sz w:val="30"/>
          <w:szCs w:val="30"/>
        </w:rPr>
        <w:t xml:space="preserve">*100% = </w:t>
      </w:r>
      <w:r w:rsidR="009A1766" w:rsidRPr="00386CB0">
        <w:rPr>
          <w:color w:val="000000" w:themeColor="text1"/>
          <w:sz w:val="30"/>
          <w:szCs w:val="30"/>
        </w:rPr>
        <w:t>100</w:t>
      </w:r>
    </w:p>
    <w:p w:rsidR="00382292" w:rsidRPr="0077294B" w:rsidRDefault="0077294B" w:rsidP="002F653F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Индикатор</w:t>
      </w:r>
      <w:r w:rsidR="003A372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A372E" w:rsidRPr="00916AA0">
        <w:rPr>
          <w:color w:val="000000" w:themeColor="text1"/>
          <w:sz w:val="30"/>
          <w:szCs w:val="30"/>
        </w:rPr>
        <w:t>С</w:t>
      </w:r>
      <w:r w:rsidR="003A372E" w:rsidRPr="00916AA0">
        <w:rPr>
          <w:color w:val="000000" w:themeColor="text1"/>
          <w:sz w:val="30"/>
          <w:szCs w:val="30"/>
          <w:vertAlign w:val="subscript"/>
        </w:rPr>
        <w:t>д</w:t>
      </w:r>
      <w:r w:rsidR="003A372E" w:rsidRPr="00916AA0">
        <w:rPr>
          <w:color w:val="000000" w:themeColor="text1"/>
          <w:sz w:val="30"/>
          <w:szCs w:val="30"/>
          <w:vertAlign w:val="subscript"/>
          <w:lang w:val="en-US"/>
        </w:rPr>
        <w:t>n</w:t>
      </w:r>
      <w:proofErr w:type="spellEnd"/>
      <w:r w:rsidR="003A372E">
        <w:rPr>
          <w:color w:val="000000" w:themeColor="text1"/>
          <w:sz w:val="30"/>
          <w:szCs w:val="30"/>
          <w:vertAlign w:val="subscript"/>
        </w:rPr>
        <w:t>7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77294B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Pr="0077294B">
        <w:rPr>
          <w:rFonts w:ascii="Times New Roman" w:hAnsi="Times New Roman"/>
          <w:sz w:val="28"/>
          <w:szCs w:val="28"/>
        </w:rPr>
        <w:t>Разработка программы комплексного развития систем коммунальной инфраструктуры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 не учитывается в расчете т.к. в планах на 2021 год не предусмотренно.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где: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F02517">
        <w:rPr>
          <w:rFonts w:ascii="Times New Roman" w:hAnsi="Times New Roman"/>
          <w:color w:val="auto"/>
          <w:sz w:val="28"/>
          <w:szCs w:val="28"/>
        </w:rPr>
        <w:t>степень достижения целей (решения задач);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F02517">
        <w:rPr>
          <w:rFonts w:ascii="Times New Roman" w:hAnsi="Times New Roman"/>
          <w:color w:val="auto"/>
          <w:sz w:val="28"/>
          <w:szCs w:val="28"/>
        </w:rPr>
        <w:t>количество</w:t>
      </w:r>
      <w:proofErr w:type="gramEnd"/>
      <w:r w:rsidRPr="00F02517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(индикаторов);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степень достижения значения конкретного показателя;</w:t>
      </w:r>
    </w:p>
    <w:p w:rsidR="000D0973" w:rsidRPr="005E740A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-8"/>
          <w:sz w:val="28"/>
          <w:szCs w:val="28"/>
        </w:rPr>
      </w:pPr>
      <w:proofErr w:type="spellStart"/>
      <w:r w:rsidRPr="005E740A">
        <w:rPr>
          <w:rFonts w:ascii="Times New Roman" w:hAnsi="Times New Roman"/>
          <w:color w:val="auto"/>
          <w:spacing w:val="-8"/>
          <w:sz w:val="28"/>
          <w:szCs w:val="28"/>
        </w:rPr>
        <w:t>З</w:t>
      </w:r>
      <w:r w:rsidRPr="005E740A">
        <w:rPr>
          <w:rFonts w:ascii="Times New Roman" w:hAnsi="Times New Roman"/>
          <w:color w:val="auto"/>
          <w:spacing w:val="-8"/>
          <w:sz w:val="28"/>
          <w:szCs w:val="28"/>
          <w:vertAlign w:val="subscript"/>
        </w:rPr>
        <w:t>ф</w:t>
      </w:r>
      <w:proofErr w:type="spellEnd"/>
      <w:r w:rsidRPr="005E740A">
        <w:rPr>
          <w:rFonts w:ascii="Times New Roman" w:hAnsi="Times New Roman"/>
          <w:color w:val="auto"/>
          <w:spacing w:val="-8"/>
          <w:sz w:val="28"/>
          <w:szCs w:val="28"/>
          <w:vertAlign w:val="subscript"/>
        </w:rPr>
        <w:t xml:space="preserve"> </w:t>
      </w:r>
      <w:r w:rsidRPr="005E740A">
        <w:rPr>
          <w:rFonts w:ascii="Times New Roman" w:hAnsi="Times New Roman"/>
          <w:color w:val="auto"/>
          <w:spacing w:val="-8"/>
          <w:sz w:val="28"/>
          <w:szCs w:val="28"/>
          <w:lang w:val="ru-RU"/>
        </w:rPr>
        <w:t>-</w:t>
      </w:r>
      <w:r w:rsidRPr="005E740A">
        <w:rPr>
          <w:rFonts w:ascii="Times New Roman" w:hAnsi="Times New Roman"/>
          <w:color w:val="auto"/>
          <w:spacing w:val="-8"/>
          <w:sz w:val="28"/>
          <w:szCs w:val="28"/>
        </w:rPr>
        <w:t xml:space="preserve"> фактическое значение целевого показателя (индикатора) муниципальной программы;</w:t>
      </w:r>
    </w:p>
    <w:p w:rsidR="000D0973" w:rsidRPr="005E740A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-10"/>
          <w:sz w:val="28"/>
          <w:szCs w:val="28"/>
        </w:rPr>
      </w:pPr>
      <w:proofErr w:type="spellStart"/>
      <w:r w:rsidRPr="005E740A">
        <w:rPr>
          <w:rFonts w:ascii="Times New Roman" w:hAnsi="Times New Roman"/>
          <w:color w:val="auto"/>
          <w:spacing w:val="-10"/>
          <w:sz w:val="28"/>
          <w:szCs w:val="28"/>
        </w:rPr>
        <w:t>З</w:t>
      </w:r>
      <w:r w:rsidRPr="005E740A">
        <w:rPr>
          <w:rFonts w:ascii="Times New Roman" w:hAnsi="Times New Roman"/>
          <w:color w:val="auto"/>
          <w:spacing w:val="-10"/>
          <w:sz w:val="28"/>
          <w:szCs w:val="28"/>
          <w:vertAlign w:val="subscript"/>
        </w:rPr>
        <w:t>п</w:t>
      </w:r>
      <w:proofErr w:type="spellEnd"/>
      <w:r w:rsidRPr="005E740A">
        <w:rPr>
          <w:rFonts w:ascii="Times New Roman" w:hAnsi="Times New Roman"/>
          <w:color w:val="auto"/>
          <w:spacing w:val="-10"/>
          <w:sz w:val="28"/>
          <w:szCs w:val="28"/>
          <w:vertAlign w:val="subscript"/>
        </w:rPr>
        <w:t xml:space="preserve"> </w:t>
      </w:r>
      <w:r w:rsidRPr="005E740A">
        <w:rPr>
          <w:rFonts w:ascii="Times New Roman" w:hAnsi="Times New Roman"/>
          <w:color w:val="auto"/>
          <w:spacing w:val="-10"/>
          <w:sz w:val="28"/>
          <w:szCs w:val="28"/>
          <w:lang w:val="ru-RU"/>
        </w:rPr>
        <w:t>-</w:t>
      </w:r>
      <w:r w:rsidRPr="005E740A">
        <w:rPr>
          <w:rFonts w:ascii="Times New Roman" w:hAnsi="Times New Roman"/>
          <w:color w:val="auto"/>
          <w:spacing w:val="-10"/>
          <w:sz w:val="28"/>
          <w:szCs w:val="28"/>
        </w:rPr>
        <w:t xml:space="preserve"> плановое значение целевого показателя (индикатора) муниципальной программы.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0D0973" w:rsidRPr="00F02517" w:rsidRDefault="000D0973" w:rsidP="000D0973">
      <w:pPr>
        <w:pStyle w:val="a8"/>
        <w:numPr>
          <w:ilvl w:val="1"/>
          <w:numId w:val="9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E740A">
        <w:rPr>
          <w:rFonts w:ascii="Times New Roman" w:hAnsi="Times New Roman"/>
          <w:color w:val="auto"/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средств местного бюджета и иных источников ресурсного обеспечения муниципальной программы путем сопоставления фактических</w:t>
      </w:r>
      <w:r w:rsidRPr="00F0251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02517">
        <w:rPr>
          <w:rFonts w:ascii="Times New Roman" w:hAnsi="Times New Roman"/>
          <w:color w:val="auto"/>
          <w:sz w:val="28"/>
          <w:szCs w:val="28"/>
        </w:rPr>
        <w:t>и плановых объемов финансирования программы по формуле:</w:t>
      </w:r>
    </w:p>
    <w:p w:rsidR="00382292" w:rsidRPr="00916AA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16AA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proofErr w:type="spellStart"/>
      <w:r w:rsidRPr="00916AA0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916AA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proofErr w:type="spellStart"/>
      <w:r w:rsidRPr="00916AA0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916AA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 * 100%,</w:t>
      </w:r>
    </w:p>
    <w:p w:rsidR="00382292" w:rsidRPr="00916AA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16AA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2292">
        <w:rPr>
          <w:rFonts w:ascii="Times New Roman" w:hAnsi="Times New Roman"/>
          <w:color w:val="000000" w:themeColor="text1"/>
          <w:sz w:val="28"/>
          <w:szCs w:val="28"/>
        </w:rPr>
        <w:t xml:space="preserve">= </w:t>
      </w:r>
      <w:r w:rsidRPr="00382292">
        <w:t>10 985 734,69</w:t>
      </w:r>
      <w:r w:rsidRPr="00916AA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ru-RU"/>
        </w:rPr>
        <w:t>16 350 000,00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* 100% =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67,2</w:t>
      </w:r>
      <w:r w:rsidRPr="00916AA0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382292" w:rsidRPr="00F02517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82292" w:rsidRPr="00F02517" w:rsidRDefault="00382292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где: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lastRenderedPageBreak/>
        <w:t>У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фактический объем финансовых ресурсов, направленный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F02517">
        <w:rPr>
          <w:rFonts w:ascii="Times New Roman" w:hAnsi="Times New Roman"/>
          <w:color w:val="auto"/>
          <w:sz w:val="28"/>
          <w:szCs w:val="28"/>
        </w:rPr>
        <w:t>на реализацию мероприятий муниципальной программы;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плановый объем финансовых ресурсов на реализацию муниципальной программы  на соответствующий отчетный период.</w:t>
      </w:r>
    </w:p>
    <w:p w:rsidR="000D0973" w:rsidRPr="00F02517" w:rsidRDefault="000D0973" w:rsidP="000D0973">
      <w:pPr>
        <w:pStyle w:val="a8"/>
        <w:numPr>
          <w:ilvl w:val="1"/>
          <w:numId w:val="9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E740A">
        <w:rPr>
          <w:rFonts w:ascii="Times New Roman" w:hAnsi="Times New Roman"/>
          <w:color w:val="auto"/>
          <w:spacing w:val="-6"/>
          <w:sz w:val="28"/>
          <w:szCs w:val="28"/>
        </w:rPr>
        <w:t>Степени реализации мероприятий программы на основе сопоставления запланированных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и фактически выполненных мероприятий по формуле:</w:t>
      </w:r>
    </w:p>
    <w:p w:rsidR="000D0973" w:rsidRDefault="000D0973" w:rsidP="000D0973">
      <w:pPr>
        <w:pStyle w:val="a8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 = 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100%,</w:t>
      </w:r>
    </w:p>
    <w:p w:rsidR="00382292" w:rsidRPr="00382292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М=10/1</w:t>
      </w:r>
      <w:r w:rsidR="009A1766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="00EC3A1E">
        <w:rPr>
          <w:rFonts w:ascii="Times New Roman" w:hAnsi="Times New Roman"/>
          <w:color w:val="auto"/>
          <w:sz w:val="28"/>
          <w:szCs w:val="28"/>
        </w:rPr>
        <w:t>* 100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= </w:t>
      </w:r>
      <w:r w:rsidR="009A1766">
        <w:rPr>
          <w:rFonts w:ascii="Times New Roman" w:hAnsi="Times New Roman"/>
          <w:b/>
          <w:color w:val="auto"/>
          <w:sz w:val="28"/>
          <w:szCs w:val="28"/>
          <w:lang w:val="ru-RU"/>
        </w:rPr>
        <w:t>83,33</w:t>
      </w:r>
      <w:r w:rsidRPr="00382292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382292" w:rsidRPr="00382292" w:rsidRDefault="00382292" w:rsidP="000D0973">
      <w:pPr>
        <w:pStyle w:val="a8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D0973" w:rsidRPr="00F02517" w:rsidRDefault="000D0973" w:rsidP="000D0973">
      <w:pPr>
        <w:pStyle w:val="a8"/>
        <w:numPr>
          <w:ilvl w:val="0"/>
          <w:numId w:val="9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где:</w:t>
      </w:r>
    </w:p>
    <w:p w:rsidR="000D0973" w:rsidRPr="00F02517" w:rsidRDefault="000D0973" w:rsidP="000D0973">
      <w:pPr>
        <w:pStyle w:val="a8"/>
        <w:numPr>
          <w:ilvl w:val="0"/>
          <w:numId w:val="9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реализация мероприятий программы;</w:t>
      </w:r>
    </w:p>
    <w:p w:rsidR="000D0973" w:rsidRPr="00F02517" w:rsidRDefault="000D0973" w:rsidP="000D0973">
      <w:pPr>
        <w:pStyle w:val="a8"/>
        <w:numPr>
          <w:ilvl w:val="0"/>
          <w:numId w:val="9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количество фактически исполненных мероприятий программы;</w:t>
      </w:r>
    </w:p>
    <w:p w:rsidR="000D0973" w:rsidRPr="00F02517" w:rsidRDefault="000D0973" w:rsidP="000D0973">
      <w:pPr>
        <w:pStyle w:val="a8"/>
        <w:numPr>
          <w:ilvl w:val="0"/>
          <w:numId w:val="9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color w:val="auto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количество запланированных мероприятий программы.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F02517">
        <w:rPr>
          <w:rFonts w:ascii="Times New Roman" w:hAnsi="Times New Roman"/>
          <w:color w:val="auto"/>
          <w:sz w:val="28"/>
          <w:szCs w:val="28"/>
        </w:rPr>
        <w:t>к каждому показателю: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  <w:vertAlign w:val="subscript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 xml:space="preserve">для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0,5;</w:t>
      </w:r>
    </w:p>
    <w:p w:rsidR="000D0973" w:rsidRPr="00F02517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  <w:vertAlign w:val="subscript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для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F02517">
        <w:rPr>
          <w:rFonts w:ascii="Times New Roman" w:hAnsi="Times New Roman"/>
          <w:color w:val="auto"/>
          <w:sz w:val="28"/>
          <w:szCs w:val="28"/>
        </w:rPr>
        <w:t>У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0,2;</w:t>
      </w:r>
    </w:p>
    <w:p w:rsidR="000D0973" w:rsidRDefault="000D0973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Pr="00F02517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0,3;</w:t>
      </w:r>
    </w:p>
    <w:p w:rsidR="00382292" w:rsidRPr="00916AA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16AA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16AA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д</w:t>
      </w:r>
      <w:proofErr w:type="spellEnd"/>
      <w:r w:rsidRPr="00916AA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- 0,5 х </w:t>
      </w:r>
      <w:r w:rsidR="00386CB0">
        <w:rPr>
          <w:rFonts w:ascii="Times New Roman" w:hAnsi="Times New Roman"/>
          <w:color w:val="auto"/>
          <w:sz w:val="28"/>
          <w:szCs w:val="28"/>
          <w:lang w:val="ru-RU"/>
        </w:rPr>
        <w:t>72,7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= </w:t>
      </w:r>
      <w:r w:rsidR="00386CB0">
        <w:rPr>
          <w:rFonts w:ascii="Times New Roman" w:hAnsi="Times New Roman"/>
          <w:color w:val="000000" w:themeColor="text1"/>
          <w:sz w:val="28"/>
          <w:szCs w:val="28"/>
          <w:lang w:val="ru-RU"/>
        </w:rPr>
        <w:t>37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382292" w:rsidRPr="00916AA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916AA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16AA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16AA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ф 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- 0,2 х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67,2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= </w:t>
      </w:r>
      <w:r w:rsidR="00386CB0">
        <w:rPr>
          <w:rFonts w:ascii="Times New Roman" w:hAnsi="Times New Roman"/>
          <w:color w:val="000000" w:themeColor="text1"/>
          <w:sz w:val="28"/>
          <w:szCs w:val="28"/>
          <w:lang w:val="ru-RU"/>
        </w:rPr>
        <w:t>13</w:t>
      </w:r>
      <w:r w:rsidR="004318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382292" w:rsidRPr="00916AA0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для М - 0,3 х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83,33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4318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25 </w:t>
      </w:r>
      <w:r w:rsidRPr="00916AA0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382292" w:rsidRPr="00916AA0" w:rsidRDefault="0087487A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37</w:t>
      </w:r>
      <w:r w:rsidR="00382292"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13</w:t>
      </w:r>
      <w:bookmarkStart w:id="0" w:name="_GoBack"/>
      <w:bookmarkEnd w:id="0"/>
      <w:r w:rsidR="00485635">
        <w:rPr>
          <w:rFonts w:ascii="Times New Roman" w:hAnsi="Times New Roman"/>
          <w:color w:val="000000" w:themeColor="text1"/>
          <w:sz w:val="28"/>
          <w:szCs w:val="28"/>
        </w:rPr>
        <w:t xml:space="preserve"> +</w:t>
      </w:r>
      <w:r w:rsidR="00431884">
        <w:rPr>
          <w:rFonts w:ascii="Times New Roman" w:hAnsi="Times New Roman"/>
          <w:color w:val="000000" w:themeColor="text1"/>
          <w:sz w:val="28"/>
          <w:szCs w:val="28"/>
          <w:lang w:val="ru-RU"/>
        </w:rPr>
        <w:t>25</w:t>
      </w:r>
      <w:r w:rsidR="00382292" w:rsidRPr="00916AA0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386CB0">
        <w:rPr>
          <w:rFonts w:ascii="Times New Roman" w:hAnsi="Times New Roman"/>
          <w:color w:val="000000" w:themeColor="text1"/>
          <w:sz w:val="28"/>
          <w:szCs w:val="28"/>
          <w:lang w:val="ru-RU"/>
        </w:rPr>
        <w:t>75</w:t>
      </w:r>
      <w:r w:rsidR="00382292" w:rsidRPr="00916AA0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382292" w:rsidRPr="00F02517" w:rsidRDefault="00382292" w:rsidP="00382292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292" w:rsidRPr="00F02517" w:rsidRDefault="00382292" w:rsidP="000D0973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973" w:rsidRPr="00F02517" w:rsidRDefault="000D0973" w:rsidP="000D0973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F02517">
        <w:rPr>
          <w:sz w:val="28"/>
          <w:szCs w:val="28"/>
        </w:rPr>
        <w:t>Муниципальная программа считается реализованной:</w:t>
      </w:r>
    </w:p>
    <w:p w:rsidR="000D0973" w:rsidRPr="00F02517" w:rsidRDefault="000D0973" w:rsidP="000D0973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F02517">
        <w:rPr>
          <w:sz w:val="28"/>
          <w:szCs w:val="28"/>
        </w:rPr>
        <w:t xml:space="preserve">-  при эффективности 95% и более </w:t>
      </w:r>
      <w:r>
        <w:rPr>
          <w:sz w:val="28"/>
          <w:szCs w:val="28"/>
        </w:rPr>
        <w:t>-</w:t>
      </w:r>
      <w:r w:rsidRPr="00F02517">
        <w:rPr>
          <w:sz w:val="28"/>
          <w:szCs w:val="28"/>
        </w:rPr>
        <w:t xml:space="preserve"> с высоким уровнем;</w:t>
      </w:r>
    </w:p>
    <w:p w:rsidR="000D0973" w:rsidRPr="00F02517" w:rsidRDefault="000D0973" w:rsidP="000D0973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F02517">
        <w:rPr>
          <w:sz w:val="28"/>
          <w:szCs w:val="28"/>
        </w:rPr>
        <w:t xml:space="preserve">-  при эффективности 75-95% </w:t>
      </w:r>
      <w:r>
        <w:rPr>
          <w:sz w:val="28"/>
          <w:szCs w:val="28"/>
        </w:rPr>
        <w:t>-</w:t>
      </w:r>
      <w:r w:rsidRPr="00F02517">
        <w:rPr>
          <w:sz w:val="28"/>
          <w:szCs w:val="28"/>
        </w:rPr>
        <w:t xml:space="preserve"> с удовлетворительным уровнем;</w:t>
      </w:r>
    </w:p>
    <w:p w:rsidR="000D0973" w:rsidRDefault="000D0973" w:rsidP="000D0973">
      <w:pPr>
        <w:pStyle w:val="a3"/>
        <w:ind w:left="0" w:firstLine="709"/>
        <w:rPr>
          <w:sz w:val="28"/>
          <w:szCs w:val="28"/>
        </w:rPr>
      </w:pPr>
      <w:r w:rsidRPr="00F02517">
        <w:rPr>
          <w:sz w:val="28"/>
          <w:szCs w:val="28"/>
        </w:rPr>
        <w:t xml:space="preserve">-  при эффективности менее 75% </w:t>
      </w:r>
      <w:r>
        <w:rPr>
          <w:sz w:val="28"/>
          <w:szCs w:val="28"/>
        </w:rPr>
        <w:t>-</w:t>
      </w:r>
      <w:r w:rsidRPr="00F02517">
        <w:rPr>
          <w:sz w:val="28"/>
          <w:szCs w:val="28"/>
        </w:rPr>
        <w:t>с неудовлетворительным уровнем.</w:t>
      </w:r>
    </w:p>
    <w:p w:rsidR="00503F07" w:rsidRDefault="00503F07" w:rsidP="00503F07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Расчетный уровень реализации муниципальной программы равен </w:t>
      </w:r>
      <w:r w:rsidR="00386CB0">
        <w:rPr>
          <w:b/>
          <w:color w:val="000000" w:themeColor="text1"/>
          <w:sz w:val="28"/>
          <w:szCs w:val="28"/>
        </w:rPr>
        <w:t>75</w:t>
      </w:r>
      <w:r w:rsidR="00431884">
        <w:rPr>
          <w:b/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за 2021 года.</w:t>
      </w:r>
    </w:p>
    <w:p w:rsidR="00503F07" w:rsidRDefault="00503F07" w:rsidP="00503F0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ВЫВОД: Анализ индексов результативности и эффективности позволяет оценить качество реализации подпрограммы «Развитие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2021-2025 годы»</w:t>
      </w:r>
      <w:r>
        <w:rPr>
          <w:bCs/>
          <w:sz w:val="28"/>
          <w:szCs w:val="28"/>
        </w:rPr>
        <w:t xml:space="preserve"> в 2021 году</w:t>
      </w:r>
      <w:r>
        <w:rPr>
          <w:sz w:val="28"/>
          <w:szCs w:val="28"/>
        </w:rPr>
        <w:t xml:space="preserve"> как удовлетворительное</w:t>
      </w:r>
    </w:p>
    <w:p w:rsidR="00503F07" w:rsidRDefault="00503F07" w:rsidP="00503F07">
      <w:pPr>
        <w:pStyle w:val="aa"/>
        <w:rPr>
          <w:color w:val="FF0000"/>
        </w:rPr>
      </w:pPr>
    </w:p>
    <w:p w:rsidR="000D0973" w:rsidRDefault="005D7137" w:rsidP="000D0973">
      <w:pPr>
        <w:jc w:val="both"/>
        <w:rPr>
          <w:sz w:val="28"/>
          <w:szCs w:val="28"/>
        </w:rPr>
      </w:pPr>
      <w:r w:rsidRPr="007E5BDC">
        <w:rPr>
          <w:sz w:val="28"/>
          <w:szCs w:val="28"/>
        </w:rPr>
        <w:t xml:space="preserve">Начальник отдела </w:t>
      </w:r>
      <w:r w:rsidR="000D0973">
        <w:rPr>
          <w:sz w:val="28"/>
          <w:szCs w:val="28"/>
        </w:rPr>
        <w:t>жилищно-</w:t>
      </w:r>
    </w:p>
    <w:p w:rsidR="00094975" w:rsidRDefault="000D0973" w:rsidP="00503F07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коммунального хозяйства</w:t>
      </w:r>
      <w:r w:rsidR="00E40135">
        <w:rPr>
          <w:sz w:val="28"/>
          <w:szCs w:val="28"/>
        </w:rPr>
        <w:t xml:space="preserve"> города</w:t>
      </w:r>
      <w:r w:rsidR="005D7137" w:rsidRPr="007E5B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С.М.Логвинов</w:t>
      </w:r>
      <w:proofErr w:type="spellEnd"/>
    </w:p>
    <w:sectPr w:rsidR="00094975" w:rsidSect="00E320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C1D2C"/>
    <w:multiLevelType w:val="hybridMultilevel"/>
    <w:tmpl w:val="8BFA5744"/>
    <w:lvl w:ilvl="0" w:tplc="0A0EFC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937AF"/>
    <w:multiLevelType w:val="hybridMultilevel"/>
    <w:tmpl w:val="21CA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0D3C1D"/>
    <w:multiLevelType w:val="hybridMultilevel"/>
    <w:tmpl w:val="75E6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78"/>
    <w:rsid w:val="00015CAC"/>
    <w:rsid w:val="000446D3"/>
    <w:rsid w:val="00045472"/>
    <w:rsid w:val="00050609"/>
    <w:rsid w:val="00067B23"/>
    <w:rsid w:val="0009153E"/>
    <w:rsid w:val="00094975"/>
    <w:rsid w:val="000A035A"/>
    <w:rsid w:val="000C58A3"/>
    <w:rsid w:val="000D0973"/>
    <w:rsid w:val="000E2666"/>
    <w:rsid w:val="00100424"/>
    <w:rsid w:val="00105941"/>
    <w:rsid w:val="001114B7"/>
    <w:rsid w:val="00130AFE"/>
    <w:rsid w:val="00166277"/>
    <w:rsid w:val="00172AA4"/>
    <w:rsid w:val="0018095A"/>
    <w:rsid w:val="001B560C"/>
    <w:rsid w:val="001F1AA6"/>
    <w:rsid w:val="00206059"/>
    <w:rsid w:val="00225807"/>
    <w:rsid w:val="002270CF"/>
    <w:rsid w:val="00230321"/>
    <w:rsid w:val="00232DE9"/>
    <w:rsid w:val="002346BB"/>
    <w:rsid w:val="00242B9E"/>
    <w:rsid w:val="0025504C"/>
    <w:rsid w:val="00270244"/>
    <w:rsid w:val="00284752"/>
    <w:rsid w:val="002B0DB5"/>
    <w:rsid w:val="002B465F"/>
    <w:rsid w:val="002E6354"/>
    <w:rsid w:val="002E724A"/>
    <w:rsid w:val="002F4588"/>
    <w:rsid w:val="002F653F"/>
    <w:rsid w:val="002F7E82"/>
    <w:rsid w:val="0030311A"/>
    <w:rsid w:val="00312A03"/>
    <w:rsid w:val="003179C1"/>
    <w:rsid w:val="003250ED"/>
    <w:rsid w:val="00331FBF"/>
    <w:rsid w:val="0035706A"/>
    <w:rsid w:val="00382292"/>
    <w:rsid w:val="00386CB0"/>
    <w:rsid w:val="003A372E"/>
    <w:rsid w:val="003C1A3D"/>
    <w:rsid w:val="003E26C0"/>
    <w:rsid w:val="003E54AC"/>
    <w:rsid w:val="003E6106"/>
    <w:rsid w:val="003F4578"/>
    <w:rsid w:val="003F4702"/>
    <w:rsid w:val="003F7D90"/>
    <w:rsid w:val="00400EC1"/>
    <w:rsid w:val="004017AF"/>
    <w:rsid w:val="004068DA"/>
    <w:rsid w:val="0041635E"/>
    <w:rsid w:val="00430C76"/>
    <w:rsid w:val="00431884"/>
    <w:rsid w:val="0045245F"/>
    <w:rsid w:val="00463AD1"/>
    <w:rsid w:val="004707AD"/>
    <w:rsid w:val="0047329E"/>
    <w:rsid w:val="00480E13"/>
    <w:rsid w:val="00485635"/>
    <w:rsid w:val="004A7893"/>
    <w:rsid w:val="004B15A9"/>
    <w:rsid w:val="004D00EA"/>
    <w:rsid w:val="004E6280"/>
    <w:rsid w:val="004F0F57"/>
    <w:rsid w:val="004F24D6"/>
    <w:rsid w:val="00503F07"/>
    <w:rsid w:val="00507441"/>
    <w:rsid w:val="00545869"/>
    <w:rsid w:val="005524A8"/>
    <w:rsid w:val="005678B7"/>
    <w:rsid w:val="005A68F5"/>
    <w:rsid w:val="005B5DEF"/>
    <w:rsid w:val="005C0B20"/>
    <w:rsid w:val="005D7137"/>
    <w:rsid w:val="005F526E"/>
    <w:rsid w:val="006044CE"/>
    <w:rsid w:val="00605635"/>
    <w:rsid w:val="00624E40"/>
    <w:rsid w:val="00625ED1"/>
    <w:rsid w:val="006767A3"/>
    <w:rsid w:val="00691027"/>
    <w:rsid w:val="006B5D19"/>
    <w:rsid w:val="006C4548"/>
    <w:rsid w:val="006C5D2C"/>
    <w:rsid w:val="006C7462"/>
    <w:rsid w:val="006E1A58"/>
    <w:rsid w:val="006E6B32"/>
    <w:rsid w:val="00715F11"/>
    <w:rsid w:val="00722FCE"/>
    <w:rsid w:val="007444DA"/>
    <w:rsid w:val="007714BB"/>
    <w:rsid w:val="0077294B"/>
    <w:rsid w:val="00772B01"/>
    <w:rsid w:val="0077336F"/>
    <w:rsid w:val="00776F0F"/>
    <w:rsid w:val="00783E2E"/>
    <w:rsid w:val="007A0A62"/>
    <w:rsid w:val="007A1C57"/>
    <w:rsid w:val="007A30FD"/>
    <w:rsid w:val="007A62C5"/>
    <w:rsid w:val="007B07BE"/>
    <w:rsid w:val="007C2AA7"/>
    <w:rsid w:val="007E3C2B"/>
    <w:rsid w:val="007E5BDC"/>
    <w:rsid w:val="007F395C"/>
    <w:rsid w:val="0081175C"/>
    <w:rsid w:val="00822728"/>
    <w:rsid w:val="00835C0A"/>
    <w:rsid w:val="00837DD1"/>
    <w:rsid w:val="00845687"/>
    <w:rsid w:val="008559E1"/>
    <w:rsid w:val="00856A88"/>
    <w:rsid w:val="00857BB7"/>
    <w:rsid w:val="00872FB0"/>
    <w:rsid w:val="0087487A"/>
    <w:rsid w:val="008863BF"/>
    <w:rsid w:val="008A4848"/>
    <w:rsid w:val="008C20C4"/>
    <w:rsid w:val="008C449E"/>
    <w:rsid w:val="008E076F"/>
    <w:rsid w:val="008E3A9A"/>
    <w:rsid w:val="008F281C"/>
    <w:rsid w:val="00903396"/>
    <w:rsid w:val="00905924"/>
    <w:rsid w:val="009149B0"/>
    <w:rsid w:val="00930110"/>
    <w:rsid w:val="009345C8"/>
    <w:rsid w:val="009402AE"/>
    <w:rsid w:val="00942F24"/>
    <w:rsid w:val="0095039A"/>
    <w:rsid w:val="00957F92"/>
    <w:rsid w:val="0098490D"/>
    <w:rsid w:val="00984E38"/>
    <w:rsid w:val="009910AE"/>
    <w:rsid w:val="009A1766"/>
    <w:rsid w:val="009B6C0A"/>
    <w:rsid w:val="00A01326"/>
    <w:rsid w:val="00A07485"/>
    <w:rsid w:val="00A314EA"/>
    <w:rsid w:val="00A3449D"/>
    <w:rsid w:val="00A43604"/>
    <w:rsid w:val="00A4560D"/>
    <w:rsid w:val="00A558F8"/>
    <w:rsid w:val="00A575D5"/>
    <w:rsid w:val="00A66941"/>
    <w:rsid w:val="00AC4831"/>
    <w:rsid w:val="00AE1A5C"/>
    <w:rsid w:val="00AF0D60"/>
    <w:rsid w:val="00B04AAE"/>
    <w:rsid w:val="00B13A17"/>
    <w:rsid w:val="00B20EAD"/>
    <w:rsid w:val="00B23A97"/>
    <w:rsid w:val="00B63F2A"/>
    <w:rsid w:val="00B93ACA"/>
    <w:rsid w:val="00BA1E46"/>
    <w:rsid w:val="00BA3B26"/>
    <w:rsid w:val="00BA3D90"/>
    <w:rsid w:val="00BD760C"/>
    <w:rsid w:val="00BD7DE9"/>
    <w:rsid w:val="00BF18F4"/>
    <w:rsid w:val="00BF7228"/>
    <w:rsid w:val="00C16FFE"/>
    <w:rsid w:val="00C34D68"/>
    <w:rsid w:val="00C447C2"/>
    <w:rsid w:val="00C45BC7"/>
    <w:rsid w:val="00C50C88"/>
    <w:rsid w:val="00C5160D"/>
    <w:rsid w:val="00C647F8"/>
    <w:rsid w:val="00C80EB6"/>
    <w:rsid w:val="00C9252F"/>
    <w:rsid w:val="00CA5B4B"/>
    <w:rsid w:val="00CB33C1"/>
    <w:rsid w:val="00CC1AEA"/>
    <w:rsid w:val="00CC3318"/>
    <w:rsid w:val="00CD1137"/>
    <w:rsid w:val="00CD6450"/>
    <w:rsid w:val="00CF3526"/>
    <w:rsid w:val="00D17688"/>
    <w:rsid w:val="00D2516A"/>
    <w:rsid w:val="00D52FB8"/>
    <w:rsid w:val="00D8324D"/>
    <w:rsid w:val="00DA3724"/>
    <w:rsid w:val="00DB651B"/>
    <w:rsid w:val="00DC677A"/>
    <w:rsid w:val="00DD27E8"/>
    <w:rsid w:val="00DF1E90"/>
    <w:rsid w:val="00DF4483"/>
    <w:rsid w:val="00DF68A3"/>
    <w:rsid w:val="00E06467"/>
    <w:rsid w:val="00E07C9C"/>
    <w:rsid w:val="00E148A1"/>
    <w:rsid w:val="00E24DF4"/>
    <w:rsid w:val="00E25AAF"/>
    <w:rsid w:val="00E320DF"/>
    <w:rsid w:val="00E33AA8"/>
    <w:rsid w:val="00E40135"/>
    <w:rsid w:val="00E45783"/>
    <w:rsid w:val="00E524FF"/>
    <w:rsid w:val="00E548DB"/>
    <w:rsid w:val="00E54D1A"/>
    <w:rsid w:val="00E66C6E"/>
    <w:rsid w:val="00E671FD"/>
    <w:rsid w:val="00E76C15"/>
    <w:rsid w:val="00E9487F"/>
    <w:rsid w:val="00EA38E7"/>
    <w:rsid w:val="00EA7FC5"/>
    <w:rsid w:val="00EC3A1E"/>
    <w:rsid w:val="00EE707E"/>
    <w:rsid w:val="00EF7BB7"/>
    <w:rsid w:val="00F020EF"/>
    <w:rsid w:val="00F053B6"/>
    <w:rsid w:val="00F2212D"/>
    <w:rsid w:val="00F24EDF"/>
    <w:rsid w:val="00F325D1"/>
    <w:rsid w:val="00F33B30"/>
    <w:rsid w:val="00F426F6"/>
    <w:rsid w:val="00F43E03"/>
    <w:rsid w:val="00F44BF2"/>
    <w:rsid w:val="00F60FD0"/>
    <w:rsid w:val="00F61565"/>
    <w:rsid w:val="00FA5CCF"/>
    <w:rsid w:val="00FA6A98"/>
    <w:rsid w:val="00FB7053"/>
    <w:rsid w:val="00FC18D6"/>
    <w:rsid w:val="00FC2BC4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91D-B46B-4A45-9F6C-1120017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4D68"/>
    <w:pPr>
      <w:ind w:left="720"/>
      <w:contextualSpacing/>
    </w:pPr>
  </w:style>
  <w:style w:type="paragraph" w:customStyle="1" w:styleId="ConsPlusNormal">
    <w:name w:val="ConsPlusNormal"/>
    <w:uiPriority w:val="99"/>
    <w:rsid w:val="00AC483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C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A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F68A3"/>
    <w:rPr>
      <w:color w:val="0000FF"/>
      <w:u w:val="single"/>
    </w:rPr>
  </w:style>
  <w:style w:type="paragraph" w:styleId="a8">
    <w:name w:val="Normal (Web)"/>
    <w:aliases w:val="Обычный (Web)1"/>
    <w:basedOn w:val="a"/>
    <w:link w:val="a9"/>
    <w:rsid w:val="00A4560D"/>
    <w:pPr>
      <w:spacing w:before="30" w:after="30"/>
    </w:pPr>
    <w:rPr>
      <w:rFonts w:ascii="Arial" w:hAnsi="Arial"/>
      <w:color w:val="332E2D"/>
      <w:spacing w:val="2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1 Знак"/>
    <w:link w:val="a8"/>
    <w:locked/>
    <w:rsid w:val="00A4560D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D0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C5D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D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C956-D57B-4758-BB38-A487A77E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Компаниец </cp:lastModifiedBy>
  <cp:revision>11</cp:revision>
  <cp:lastPrinted>2022-02-16T14:12:00Z</cp:lastPrinted>
  <dcterms:created xsi:type="dcterms:W3CDTF">2022-02-16T14:06:00Z</dcterms:created>
  <dcterms:modified xsi:type="dcterms:W3CDTF">2022-02-16T14:45:00Z</dcterms:modified>
</cp:coreProperties>
</file>